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3DB98" w14:textId="77777777" w:rsidR="00664CD6" w:rsidRPr="009340FE" w:rsidRDefault="00664CD6" w:rsidP="00664CD6">
      <w:pPr>
        <w:suppressLineNumbers/>
        <w:spacing w:after="0" w:line="259" w:lineRule="auto"/>
        <w:jc w:val="center"/>
        <w:rPr>
          <w:rFonts w:ascii="Segoe Script" w:eastAsia="Times New Roman" w:hAnsi="Segoe Script" w:cs="Times New Roman"/>
          <w:b/>
          <w:sz w:val="40"/>
          <w:szCs w:val="24"/>
          <w:u w:val="single"/>
          <w:lang w:eastAsia="de-DE"/>
        </w:rPr>
      </w:pPr>
      <w:r w:rsidRPr="009340FE">
        <w:rPr>
          <w:rFonts w:ascii="Segoe Script" w:eastAsia="Times New Roman" w:hAnsi="Segoe Script" w:cs="Times New Roman"/>
          <w:b/>
          <w:sz w:val="40"/>
          <w:szCs w:val="24"/>
          <w:u w:val="single"/>
          <w:lang w:eastAsia="de-DE"/>
        </w:rPr>
        <w:t>Korrektes Zitieren</w:t>
      </w:r>
    </w:p>
    <w:p w14:paraId="762CCF55" w14:textId="70911EA5" w:rsidR="00201341" w:rsidRDefault="00201341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>Grundsätzlich sollte jede Behauptung belegt werden.</w:t>
      </w:r>
      <w:r w:rsidR="0020111D">
        <w:rPr>
          <w:rFonts w:ascii="Calibri" w:eastAsia="Calibri" w:hAnsi="Calibri" w:cs="Times New Roman"/>
          <w:sz w:val="28"/>
          <w:lang w:eastAsia="de-DE"/>
        </w:rPr>
        <w:t xml:space="preserve"> Dafür gibt es zwei Möglichkeiten:</w:t>
      </w:r>
    </w:p>
    <w:p w14:paraId="511BC994" w14:textId="77777777" w:rsidR="00F24A85" w:rsidRDefault="00F24A85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49648F7E" w14:textId="31728CD3" w:rsidR="00201341" w:rsidRPr="0020111D" w:rsidRDefault="00201341" w:rsidP="005F3144">
      <w:pPr>
        <w:pStyle w:val="Listenabsatz"/>
        <w:numPr>
          <w:ilvl w:val="0"/>
          <w:numId w:val="14"/>
        </w:numPr>
        <w:suppressLineNumbers/>
        <w:spacing w:after="0" w:line="259" w:lineRule="auto"/>
        <w:rPr>
          <w:rFonts w:ascii="Calibri" w:eastAsia="Calibri" w:hAnsi="Calibri" w:cs="Times New Roman"/>
          <w:sz w:val="32"/>
          <w:szCs w:val="32"/>
          <w:lang w:eastAsia="de-DE"/>
        </w:rPr>
      </w:pPr>
      <w:r w:rsidRPr="0020111D">
        <w:rPr>
          <w:rFonts w:ascii="Calibri" w:eastAsia="Calibri" w:hAnsi="Calibri" w:cs="Times New Roman"/>
          <w:sz w:val="32"/>
          <w:szCs w:val="32"/>
          <w:lang w:eastAsia="de-DE"/>
        </w:rPr>
        <w:t xml:space="preserve">Bei Behauptungen, die sich auf rein Inhaltliches beziehen, reicht oft ein </w:t>
      </w:r>
      <w:r w:rsidRPr="0020111D">
        <w:rPr>
          <w:rFonts w:ascii="Calibri" w:eastAsia="Calibri" w:hAnsi="Calibri" w:cs="Times New Roman"/>
          <w:b/>
          <w:bCs/>
          <w:sz w:val="32"/>
          <w:szCs w:val="32"/>
          <w:lang w:eastAsia="de-DE"/>
        </w:rPr>
        <w:t>indirektes Zitat</w:t>
      </w:r>
      <w:r w:rsidRPr="0020111D">
        <w:rPr>
          <w:rFonts w:ascii="Calibri" w:eastAsia="Calibri" w:hAnsi="Calibri" w:cs="Times New Roman"/>
          <w:sz w:val="32"/>
          <w:szCs w:val="32"/>
          <w:lang w:eastAsia="de-DE"/>
        </w:rPr>
        <w:t xml:space="preserve"> (= nicht wörtlich, also mit eigenen Worten) mit Stellenangabe, außerdem ist der Konjunktiv </w:t>
      </w:r>
      <w:r w:rsidR="00F422CA" w:rsidRPr="0020111D">
        <w:rPr>
          <w:rFonts w:ascii="Calibri" w:eastAsia="Calibri" w:hAnsi="Calibri" w:cs="Times New Roman"/>
          <w:sz w:val="32"/>
          <w:szCs w:val="32"/>
          <w:lang w:eastAsia="de-DE"/>
        </w:rPr>
        <w:t xml:space="preserve">I </w:t>
      </w:r>
      <w:r w:rsidRPr="0020111D">
        <w:rPr>
          <w:rFonts w:ascii="Calibri" w:eastAsia="Calibri" w:hAnsi="Calibri" w:cs="Times New Roman"/>
          <w:sz w:val="32"/>
          <w:szCs w:val="32"/>
          <w:lang w:eastAsia="de-DE"/>
        </w:rPr>
        <w:t>der indirekten Rede üblich:</w:t>
      </w:r>
    </w:p>
    <w:p w14:paraId="325A584C" w14:textId="77777777" w:rsidR="00E57622" w:rsidRDefault="00E57622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65186AE3" w14:textId="77777777" w:rsidR="00E57622" w:rsidRDefault="00201341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 xml:space="preserve">Bsp.: </w:t>
      </w:r>
      <w:r w:rsidR="00E57622">
        <w:rPr>
          <w:rFonts w:ascii="Calibri" w:eastAsia="Calibri" w:hAnsi="Calibri" w:cs="Times New Roman"/>
          <w:sz w:val="28"/>
          <w:lang w:eastAsia="de-DE"/>
        </w:rPr>
        <w:t xml:space="preserve">Ismene sagt, sie habe Angst um ihre Schwester Antigone (V. 82). </w:t>
      </w:r>
    </w:p>
    <w:p w14:paraId="6D215AC3" w14:textId="77777777" w:rsidR="00E57622" w:rsidRDefault="00E57622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7CFAF902" w14:textId="20B01FB0" w:rsidR="00E57622" w:rsidRDefault="00E57622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 xml:space="preserve">Hinweis: Fehlen Zeilenangaben, reicht </w:t>
      </w:r>
      <w:r w:rsidR="00F809C3">
        <w:rPr>
          <w:rFonts w:ascii="Calibri" w:eastAsia="Calibri" w:hAnsi="Calibri" w:cs="Times New Roman"/>
          <w:sz w:val="28"/>
          <w:lang w:eastAsia="de-DE"/>
        </w:rPr>
        <w:t xml:space="preserve">als Stellenangabe </w:t>
      </w:r>
      <w:r>
        <w:rPr>
          <w:rFonts w:ascii="Calibri" w:eastAsia="Calibri" w:hAnsi="Calibri" w:cs="Times New Roman"/>
          <w:sz w:val="28"/>
          <w:lang w:eastAsia="de-DE"/>
        </w:rPr>
        <w:t>i.d.R. auch die Seitenzahl mit dem Zusatz o./M./u. (=oben/Mitte/unten).</w:t>
      </w:r>
    </w:p>
    <w:p w14:paraId="1A74961B" w14:textId="77777777" w:rsidR="00E57622" w:rsidRDefault="00E57622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6EFA52DD" w14:textId="269BFD32" w:rsidR="00201341" w:rsidRDefault="00E57622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>Bsp.: Antigone ist</w:t>
      </w:r>
      <w:r w:rsidR="00F809C3">
        <w:rPr>
          <w:rFonts w:ascii="Calibri" w:eastAsia="Calibri" w:hAnsi="Calibri" w:cs="Times New Roman"/>
          <w:sz w:val="28"/>
          <w:lang w:eastAsia="de-DE"/>
        </w:rPr>
        <w:t xml:space="preserve"> dagegen, die Sache geheim zu halten (S. 8 M.).</w:t>
      </w:r>
      <w:r w:rsidR="00F24A85">
        <w:rPr>
          <w:rFonts w:ascii="Calibri" w:eastAsia="Calibri" w:hAnsi="Calibri" w:cs="Times New Roman"/>
          <w:sz w:val="28"/>
          <w:lang w:eastAsia="de-DE"/>
        </w:rPr>
        <w:t xml:space="preserve"> </w:t>
      </w:r>
      <w:r w:rsidR="00201341">
        <w:rPr>
          <w:rFonts w:ascii="Calibri" w:eastAsia="Calibri" w:hAnsi="Calibri" w:cs="Times New Roman"/>
          <w:sz w:val="28"/>
          <w:lang w:eastAsia="de-DE"/>
        </w:rPr>
        <w:t xml:space="preserve"> </w:t>
      </w:r>
    </w:p>
    <w:p w14:paraId="522BF2D8" w14:textId="494D35C3" w:rsidR="00F24A85" w:rsidRDefault="00F24A85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3214686F" w14:textId="0F32A3E7" w:rsidR="00F809C3" w:rsidRDefault="00F809C3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 xml:space="preserve">Hinweis: Satzschlusszeichen immer erst </w:t>
      </w:r>
      <w:r w:rsidRPr="00F809C3">
        <w:rPr>
          <w:rFonts w:ascii="Calibri" w:eastAsia="Calibri" w:hAnsi="Calibri" w:cs="Times New Roman"/>
          <w:i/>
          <w:iCs/>
          <w:sz w:val="28"/>
          <w:lang w:eastAsia="de-DE"/>
        </w:rPr>
        <w:t>nach</w:t>
      </w:r>
      <w:r>
        <w:rPr>
          <w:rFonts w:ascii="Calibri" w:eastAsia="Calibri" w:hAnsi="Calibri" w:cs="Times New Roman"/>
          <w:sz w:val="28"/>
          <w:lang w:eastAsia="de-DE"/>
        </w:rPr>
        <w:t xml:space="preserve"> der Stellenangabe setzen!</w:t>
      </w:r>
    </w:p>
    <w:p w14:paraId="24C68CBE" w14:textId="701214DC" w:rsidR="00F422CA" w:rsidRDefault="00F422CA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0F25F969" w14:textId="77777777" w:rsidR="00F422CA" w:rsidRPr="009340FE" w:rsidRDefault="00F422CA" w:rsidP="00F422CA">
      <w:pPr>
        <w:suppressLineNumbers/>
        <w:spacing w:after="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Stilistische Hinweise:</w:t>
      </w:r>
    </w:p>
    <w:p w14:paraId="3EDDF76E" w14:textId="23479D8A" w:rsidR="00F422CA" w:rsidRPr="009340FE" w:rsidRDefault="00F422CA" w:rsidP="00F422CA">
      <w:pPr>
        <w:numPr>
          <w:ilvl w:val="0"/>
          <w:numId w:val="11"/>
        </w:numPr>
        <w:suppressLineNumbers/>
        <w:spacing w:after="20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Bei der Wiedergabe in 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eigenen  Worten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 xml:space="preserve">  bitte  darauf  achten,  dass  die  Sätze  nicht  einfach abgeschrieben und die Wörter durch Synonyme ersetzt werden </w:t>
      </w:r>
      <w:r w:rsidRPr="009340FE">
        <w:rPr>
          <w:rFonts w:ascii="Calibri" w:eastAsia="Calibri" w:hAnsi="Calibri" w:cs="Times New Roman"/>
          <w:sz w:val="28"/>
          <w:lang w:eastAsia="de-DE"/>
        </w:rPr>
        <w:sym w:font="Wingdings" w:char="F0E0"/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 (vgl. S.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xy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/Z.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xy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/ V.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xy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>)</w:t>
      </w:r>
    </w:p>
    <w:p w14:paraId="646A0479" w14:textId="77777777" w:rsidR="00F422CA" w:rsidRPr="009340FE" w:rsidRDefault="00F422CA" w:rsidP="00F422CA">
      <w:pPr>
        <w:numPr>
          <w:ilvl w:val="0"/>
          <w:numId w:val="11"/>
        </w:numPr>
        <w:suppressLineNumbers/>
        <w:spacing w:after="20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Vermeide die häufige Verwendung von 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„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>dass“-Sätzen (</w:t>
      </w:r>
      <w:r w:rsidRPr="009340FE">
        <w:rPr>
          <w:rFonts w:ascii="Calibri" w:eastAsia="Calibri" w:hAnsi="Calibri" w:cs="Times New Roman"/>
          <w:lang w:eastAsia="de-DE"/>
        </w:rPr>
        <w:t>XY sagt, dass (...). Daraufhin meint er, dass (...).</w:t>
      </w:r>
      <w:r w:rsidRPr="009340FE">
        <w:rPr>
          <w:rFonts w:ascii="Calibri" w:eastAsia="Calibri" w:hAnsi="Calibri" w:cs="Times New Roman"/>
          <w:sz w:val="28"/>
          <w:lang w:eastAsia="de-DE"/>
        </w:rPr>
        <w:t>). Verwende trennscharfe Verben (</w:t>
      </w:r>
      <w:r w:rsidRPr="009340FE">
        <w:rPr>
          <w:rFonts w:ascii="Calibri" w:eastAsia="Calibri" w:hAnsi="Calibri" w:cs="Times New Roman"/>
          <w:i/>
          <w:sz w:val="28"/>
          <w:lang w:eastAsia="de-DE"/>
        </w:rPr>
        <w:t xml:space="preserve">differenziert, verteidigt, greift auf, </w:t>
      </w:r>
      <w:proofErr w:type="gramStart"/>
      <w:r w:rsidRPr="009340FE">
        <w:rPr>
          <w:rFonts w:ascii="Calibri" w:eastAsia="Calibri" w:hAnsi="Calibri" w:cs="Times New Roman"/>
          <w:i/>
          <w:sz w:val="28"/>
          <w:lang w:eastAsia="de-DE"/>
        </w:rPr>
        <w:t>befürwortet,  schlussfolgert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 xml:space="preserve">,  etc.)  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und  gebräuchliche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 xml:space="preserve">   Formulierungen  („Kreon  sei laut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Haimon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 ein Tyrann (...).“ etc.  </w:t>
      </w:r>
    </w:p>
    <w:p w14:paraId="295C41B6" w14:textId="523A7F75" w:rsidR="00201341" w:rsidRDefault="00201341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29387BC1" w14:textId="77777777" w:rsidR="00F422CA" w:rsidRDefault="00F422CA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12CCB1C3" w14:textId="198F8562" w:rsidR="00F809C3" w:rsidRPr="0020111D" w:rsidRDefault="00F809C3" w:rsidP="005F3144">
      <w:pPr>
        <w:pStyle w:val="Listenabsatz"/>
        <w:numPr>
          <w:ilvl w:val="0"/>
          <w:numId w:val="14"/>
        </w:numPr>
        <w:suppressLineNumbers/>
        <w:spacing w:after="0" w:line="259" w:lineRule="auto"/>
        <w:rPr>
          <w:rFonts w:ascii="Calibri" w:eastAsia="Calibri" w:hAnsi="Calibri" w:cs="Times New Roman"/>
          <w:sz w:val="32"/>
          <w:szCs w:val="32"/>
          <w:lang w:eastAsia="de-DE"/>
        </w:rPr>
      </w:pPr>
      <w:r w:rsidRPr="0020111D">
        <w:rPr>
          <w:rFonts w:ascii="Calibri" w:eastAsia="Calibri" w:hAnsi="Calibri" w:cs="Times New Roman"/>
          <w:sz w:val="32"/>
          <w:szCs w:val="32"/>
          <w:lang w:eastAsia="de-DE"/>
        </w:rPr>
        <w:t xml:space="preserve">Bei Behauptungen, die eine Belegstelle im genauen Wortlaut erfordern, z.B. wenn ein bestimmtes Stilmittel in seiner Funktion im Text beschrieben werden soll, ist eher ein </w:t>
      </w:r>
      <w:r w:rsidRPr="0020111D">
        <w:rPr>
          <w:rFonts w:ascii="Calibri" w:eastAsia="Calibri" w:hAnsi="Calibri" w:cs="Times New Roman"/>
          <w:b/>
          <w:bCs/>
          <w:sz w:val="32"/>
          <w:szCs w:val="32"/>
          <w:lang w:eastAsia="de-DE"/>
        </w:rPr>
        <w:t>direktes Zitat</w:t>
      </w:r>
      <w:r w:rsidRPr="0020111D">
        <w:rPr>
          <w:rFonts w:ascii="Calibri" w:eastAsia="Calibri" w:hAnsi="Calibri" w:cs="Times New Roman"/>
          <w:sz w:val="32"/>
          <w:szCs w:val="32"/>
          <w:lang w:eastAsia="de-DE"/>
        </w:rPr>
        <w:t xml:space="preserve"> (=wörtliches Zitat in Anführungszeichen) mit Stellenangabe erforderlich</w:t>
      </w:r>
      <w:r w:rsidR="005F3144" w:rsidRPr="0020111D">
        <w:rPr>
          <w:rFonts w:ascii="Calibri" w:eastAsia="Calibri" w:hAnsi="Calibri" w:cs="Times New Roman"/>
          <w:sz w:val="32"/>
          <w:szCs w:val="32"/>
          <w:lang w:eastAsia="de-DE"/>
        </w:rPr>
        <w:t>.</w:t>
      </w:r>
    </w:p>
    <w:p w14:paraId="721FA86D" w14:textId="438D4260" w:rsidR="005F3144" w:rsidRDefault="005F3144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1D38428E" w14:textId="0F60E01D" w:rsidR="005F3144" w:rsidRDefault="005F3144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 xml:space="preserve">Hier gibt es verschiedene Möglichkeiten, das direkte Zitat in den eigenen Aufsatztext einzubinden: </w:t>
      </w:r>
    </w:p>
    <w:p w14:paraId="776DC415" w14:textId="5E2F0BC9" w:rsidR="005F3144" w:rsidRDefault="00F809C3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lastRenderedPageBreak/>
        <w:t>Bsp.</w:t>
      </w:r>
      <w:r w:rsidR="005F3144">
        <w:rPr>
          <w:rFonts w:ascii="Calibri" w:eastAsia="Calibri" w:hAnsi="Calibri" w:cs="Times New Roman"/>
          <w:sz w:val="28"/>
          <w:lang w:eastAsia="de-DE"/>
        </w:rPr>
        <w:t xml:space="preserve"> 1: </w:t>
      </w:r>
      <w:r w:rsidR="005F3144" w:rsidRPr="005F3144">
        <w:rPr>
          <w:rFonts w:ascii="Calibri" w:eastAsia="Calibri" w:hAnsi="Calibri" w:cs="Times New Roman"/>
          <w:sz w:val="28"/>
          <w:u w:val="single"/>
          <w:lang w:eastAsia="de-DE"/>
        </w:rPr>
        <w:t>Mit vorangestelltem Begleitsatz</w:t>
      </w:r>
    </w:p>
    <w:p w14:paraId="1A730E7E" w14:textId="0D738AAE" w:rsidR="00F809C3" w:rsidRDefault="00F422CA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>
        <w:rPr>
          <w:rFonts w:ascii="Calibri" w:eastAsia="Calibri" w:hAnsi="Calibri" w:cs="Times New Roman"/>
          <w:sz w:val="28"/>
          <w:lang w:eastAsia="de-DE"/>
        </w:rPr>
        <w:t xml:space="preserve">Ismene wehrt </w:t>
      </w:r>
      <w:proofErr w:type="spellStart"/>
      <w:r>
        <w:rPr>
          <w:rFonts w:ascii="Calibri" w:eastAsia="Calibri" w:hAnsi="Calibri" w:cs="Times New Roman"/>
          <w:sz w:val="28"/>
          <w:lang w:eastAsia="de-DE"/>
        </w:rPr>
        <w:t>Antigones</w:t>
      </w:r>
      <w:proofErr w:type="spellEnd"/>
      <w:r>
        <w:rPr>
          <w:rFonts w:ascii="Calibri" w:eastAsia="Calibri" w:hAnsi="Calibri" w:cs="Times New Roman"/>
          <w:sz w:val="28"/>
          <w:lang w:eastAsia="de-DE"/>
        </w:rPr>
        <w:t xml:space="preserve"> Plan mit einer Sentenz ab: „Unmögliches soll man auch nicht beginnen.“ (V. 92)</w:t>
      </w:r>
    </w:p>
    <w:p w14:paraId="249BFCFF" w14:textId="77777777" w:rsidR="00F40C47" w:rsidRDefault="00F40C47" w:rsidP="00201341">
      <w:pPr>
        <w:suppressLineNumbers/>
        <w:spacing w:after="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</w:p>
    <w:p w14:paraId="6635BD8B" w14:textId="3FC20C69" w:rsidR="00664CD6" w:rsidRPr="009340FE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Bsp. </w:t>
      </w:r>
      <w:r w:rsidR="005F3144">
        <w:rPr>
          <w:rFonts w:ascii="Calibri" w:eastAsia="Calibri" w:hAnsi="Calibri" w:cs="Times New Roman"/>
          <w:sz w:val="28"/>
          <w:lang w:eastAsia="de-DE"/>
        </w:rPr>
        <w:t>2</w:t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Mit nachgestelltem Begleitsatz</w:t>
      </w:r>
    </w:p>
    <w:p w14:paraId="36B5705D" w14:textId="77777777" w:rsidR="00664CD6" w:rsidRPr="009340FE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„In unserm Alter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soll’n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 wir also noch Vernunft uns lehren lassen von so jungem Mann?“ (V. 726).  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So  beginnt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 xml:space="preserve">  das Streitgespräch zwischen Kreon und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Haimon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.  </w:t>
      </w:r>
    </w:p>
    <w:p w14:paraId="2AE5D0DF" w14:textId="77777777" w:rsidR="005F3144" w:rsidRDefault="005F3144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</w:p>
    <w:p w14:paraId="69A464B8" w14:textId="72CFD9DC" w:rsidR="00664CD6" w:rsidRPr="009340FE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Bsp. </w:t>
      </w:r>
      <w:r w:rsidR="005F3144">
        <w:rPr>
          <w:rFonts w:ascii="Calibri" w:eastAsia="Calibri" w:hAnsi="Calibri" w:cs="Times New Roman"/>
          <w:sz w:val="28"/>
          <w:lang w:eastAsia="de-DE"/>
        </w:rPr>
        <w:t>3</w:t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Mit eingebautem Begleitsatz</w:t>
      </w:r>
    </w:p>
    <w:p w14:paraId="62B8C4E1" w14:textId="77777777" w:rsidR="00664CD6" w:rsidRPr="009340FE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„So wird sie sterben denn“, so zeigt 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Haimon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 die Konsequenzen von Kreons Handeln auf, „und s</w:t>
      </w:r>
      <w:r w:rsidR="004B16E6" w:rsidRPr="009340FE">
        <w:rPr>
          <w:rFonts w:ascii="Calibri" w:eastAsia="Calibri" w:hAnsi="Calibri" w:cs="Times New Roman"/>
          <w:sz w:val="28"/>
          <w:lang w:eastAsia="de-DE"/>
        </w:rPr>
        <w:t>terbend einen töten!“  (V. 751).</w:t>
      </w:r>
    </w:p>
    <w:p w14:paraId="6565C400" w14:textId="77777777" w:rsidR="00664CD6" w:rsidRPr="009340FE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</w:p>
    <w:p w14:paraId="0C1D3328" w14:textId="19A8DB55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Bsp.</w:t>
      </w:r>
      <w:r w:rsidR="005F3144">
        <w:rPr>
          <w:rFonts w:ascii="Calibri" w:eastAsia="Calibri" w:hAnsi="Calibri" w:cs="Times New Roman"/>
          <w:sz w:val="28"/>
          <w:lang w:eastAsia="de-DE"/>
        </w:rPr>
        <w:t>4</w:t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Mit in den Satz eingebautem Zitat</w:t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 (die elegantere Lösung!)</w:t>
      </w:r>
    </w:p>
    <w:p w14:paraId="5740425F" w14:textId="77777777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Antigone wird von Kreon als „hassenswerte Kreatur“ (V. 760) betitelt, so dass ihr jegliche menschliche Eigenschaft abgesprochen wird. </w:t>
      </w:r>
    </w:p>
    <w:p w14:paraId="573F233B" w14:textId="77777777" w:rsidR="00664CD6" w:rsidRPr="00E66D3D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16"/>
          <w:lang w:eastAsia="de-DE"/>
        </w:rPr>
      </w:pPr>
    </w:p>
    <w:p w14:paraId="33E2F8EE" w14:textId="77777777" w:rsidR="0020111D" w:rsidRDefault="0020111D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b/>
          <w:sz w:val="32"/>
          <w:szCs w:val="30"/>
          <w:u w:val="single"/>
          <w:lang w:eastAsia="de-DE"/>
        </w:rPr>
      </w:pPr>
    </w:p>
    <w:p w14:paraId="2C377DC7" w14:textId="22445E50" w:rsidR="00664CD6" w:rsidRPr="0020111D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b/>
          <w:sz w:val="32"/>
          <w:szCs w:val="30"/>
          <w:lang w:eastAsia="de-DE"/>
        </w:rPr>
      </w:pPr>
      <w:r w:rsidRPr="0020111D">
        <w:rPr>
          <w:rFonts w:ascii="Calibri" w:eastAsia="Calibri" w:hAnsi="Calibri" w:cs="Times New Roman"/>
          <w:b/>
          <w:sz w:val="32"/>
          <w:szCs w:val="30"/>
          <w:u w:val="single"/>
          <w:lang w:eastAsia="de-DE"/>
        </w:rPr>
        <w:t>Spezifikationen</w:t>
      </w:r>
      <w:r w:rsidR="0020111D" w:rsidRPr="0020111D">
        <w:rPr>
          <w:rFonts w:ascii="Calibri" w:eastAsia="Calibri" w:hAnsi="Calibri" w:cs="Times New Roman"/>
          <w:b/>
          <w:sz w:val="32"/>
          <w:szCs w:val="30"/>
          <w:u w:val="single"/>
          <w:lang w:eastAsia="de-DE"/>
        </w:rPr>
        <w:t xml:space="preserve"> beim wörtlichen Zitieren</w:t>
      </w:r>
      <w:r w:rsidRPr="0020111D">
        <w:rPr>
          <w:rFonts w:ascii="Calibri" w:eastAsia="Calibri" w:hAnsi="Calibri" w:cs="Times New Roman"/>
          <w:b/>
          <w:sz w:val="32"/>
          <w:szCs w:val="30"/>
          <w:lang w:eastAsia="de-DE"/>
        </w:rPr>
        <w:t>:</w:t>
      </w:r>
    </w:p>
    <w:p w14:paraId="67E111FC" w14:textId="0B2E4FAB" w:rsidR="00664CD6" w:rsidRPr="0020111D" w:rsidRDefault="00664CD6" w:rsidP="00664CD6">
      <w:pPr>
        <w:numPr>
          <w:ilvl w:val="0"/>
          <w:numId w:val="12"/>
        </w:numPr>
        <w:suppressLineNumbers/>
        <w:spacing w:after="200" w:line="259" w:lineRule="auto"/>
        <w:contextualSpacing/>
        <w:jc w:val="left"/>
        <w:rPr>
          <w:rFonts w:ascii="Calibri" w:eastAsia="Calibri" w:hAnsi="Calibri" w:cs="Times New Roman"/>
          <w:b/>
          <w:sz w:val="28"/>
          <w:lang w:eastAsia="de-DE"/>
        </w:rPr>
      </w:pPr>
      <w:proofErr w:type="gramStart"/>
      <w:r w:rsidRPr="0020111D">
        <w:rPr>
          <w:rFonts w:ascii="Calibri" w:eastAsia="Calibri" w:hAnsi="Calibri" w:cs="Times New Roman"/>
          <w:b/>
          <w:sz w:val="28"/>
          <w:lang w:eastAsia="de-DE"/>
        </w:rPr>
        <w:t>Manchmal  lassen</w:t>
      </w:r>
      <w:proofErr w:type="gramEnd"/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  sich  Zitate  nicht  genau  in  den  Satzfluss  einbauen,  so  dass  sie  an  die Satzstellung angepasst werden müssen.  </w:t>
      </w:r>
    </w:p>
    <w:p w14:paraId="0AB30FAB" w14:textId="77777777" w:rsidR="0020111D" w:rsidRPr="009340FE" w:rsidRDefault="0020111D" w:rsidP="0020111D">
      <w:pPr>
        <w:suppressLineNumbers/>
        <w:spacing w:after="200" w:line="259" w:lineRule="auto"/>
        <w:ind w:left="360"/>
        <w:contextualSpacing/>
        <w:jc w:val="left"/>
        <w:rPr>
          <w:rFonts w:ascii="Calibri" w:eastAsia="Calibri" w:hAnsi="Calibri" w:cs="Times New Roman"/>
          <w:b/>
          <w:sz w:val="28"/>
          <w:lang w:eastAsia="de-DE"/>
        </w:rPr>
      </w:pPr>
    </w:p>
    <w:p w14:paraId="407BD075" w14:textId="77777777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Bsp. 1: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Wortendungen durch eckige Klammern ergänzen / verändern</w:t>
      </w:r>
    </w:p>
    <w:p w14:paraId="68F8DF29" w14:textId="77777777" w:rsidR="00765579" w:rsidRPr="009340FE" w:rsidRDefault="00765579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i/>
          <w:sz w:val="28"/>
          <w:lang w:eastAsia="de-DE"/>
        </w:rPr>
      </w:pPr>
      <w:r w:rsidRPr="009340FE">
        <w:rPr>
          <w:rFonts w:ascii="Calibri" w:eastAsia="Calibri" w:hAnsi="Calibri" w:cs="Times New Roman"/>
          <w:i/>
          <w:sz w:val="28"/>
          <w:lang w:eastAsia="de-DE"/>
        </w:rPr>
        <w:t>Original: „denn in Wahrheit sorg ich mich um dich.“</w:t>
      </w:r>
    </w:p>
    <w:p w14:paraId="2E960CC0" w14:textId="126CBD9C" w:rsidR="00664CD6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„[D]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enn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 xml:space="preserve"> in Wahrheit sorg[t] [er] [s]ich um [Kreon]“ (V. 741).</w:t>
      </w:r>
    </w:p>
    <w:p w14:paraId="70B2BCC5" w14:textId="77777777" w:rsidR="0020111D" w:rsidRPr="009340FE" w:rsidRDefault="0020111D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</w:p>
    <w:p w14:paraId="4D73E7F5" w14:textId="77777777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Bsp. 2: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Wortendungen durch eckige Klammern mit Auslassungszeichen entfernen</w:t>
      </w:r>
    </w:p>
    <w:p w14:paraId="72968368" w14:textId="77777777" w:rsidR="00765579" w:rsidRPr="009340FE" w:rsidRDefault="00765579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i/>
          <w:sz w:val="28"/>
          <w:lang w:eastAsia="de-DE"/>
        </w:rPr>
      </w:pPr>
      <w:r w:rsidRPr="009340FE">
        <w:rPr>
          <w:rFonts w:ascii="Calibri" w:eastAsia="Calibri" w:hAnsi="Calibri" w:cs="Times New Roman"/>
          <w:i/>
          <w:sz w:val="28"/>
          <w:lang w:eastAsia="de-DE"/>
        </w:rPr>
        <w:t xml:space="preserve">Original: </w:t>
      </w:r>
      <w:proofErr w:type="gramStart"/>
      <w:r w:rsidRPr="009340FE">
        <w:rPr>
          <w:rFonts w:ascii="Calibri" w:eastAsia="Calibri" w:hAnsi="Calibri" w:cs="Times New Roman"/>
          <w:i/>
          <w:sz w:val="28"/>
          <w:lang w:eastAsia="de-DE"/>
        </w:rPr>
        <w:t>„</w:t>
      </w:r>
      <w:proofErr w:type="gramEnd"/>
      <w:r w:rsidRPr="009340FE">
        <w:rPr>
          <w:rFonts w:ascii="Calibri" w:eastAsia="Calibri" w:hAnsi="Calibri" w:cs="Times New Roman"/>
          <w:i/>
          <w:sz w:val="28"/>
          <w:lang w:eastAsia="de-DE"/>
        </w:rPr>
        <w:t xml:space="preserve">wenn nach </w:t>
      </w:r>
      <w:proofErr w:type="spellStart"/>
      <w:r w:rsidRPr="009340FE">
        <w:rPr>
          <w:rFonts w:ascii="Calibri" w:eastAsia="Calibri" w:hAnsi="Calibri" w:cs="Times New Roman"/>
          <w:i/>
          <w:sz w:val="28"/>
          <w:lang w:eastAsia="de-DE"/>
        </w:rPr>
        <w:t>heilger</w:t>
      </w:r>
      <w:proofErr w:type="spellEnd"/>
      <w:r w:rsidRPr="009340FE">
        <w:rPr>
          <w:rFonts w:ascii="Calibri" w:eastAsia="Calibri" w:hAnsi="Calibri" w:cs="Times New Roman"/>
          <w:i/>
          <w:sz w:val="28"/>
          <w:lang w:eastAsia="de-DE"/>
        </w:rPr>
        <w:t xml:space="preserve"> Pflicht ich meine Macht </w:t>
      </w:r>
      <w:proofErr w:type="spellStart"/>
      <w:r w:rsidRPr="009340FE">
        <w:rPr>
          <w:rFonts w:ascii="Calibri" w:eastAsia="Calibri" w:hAnsi="Calibri" w:cs="Times New Roman"/>
          <w:i/>
          <w:sz w:val="28"/>
          <w:lang w:eastAsia="de-DE"/>
        </w:rPr>
        <w:t>ausüb</w:t>
      </w:r>
      <w:proofErr w:type="spellEnd"/>
      <w:r w:rsidRPr="009340FE">
        <w:rPr>
          <w:rFonts w:ascii="Calibri" w:eastAsia="Calibri" w:hAnsi="Calibri" w:cs="Times New Roman"/>
          <w:i/>
          <w:sz w:val="28"/>
          <w:lang w:eastAsia="de-DE"/>
        </w:rPr>
        <w:t>?“</w:t>
      </w:r>
    </w:p>
    <w:p w14:paraId="133C3215" w14:textId="1400CD20" w:rsidR="00664CD6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Kreon sieht es als „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heilge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>[..] Pflicht [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…][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>,] [s]eine Macht aus[zu]üb[en]“ (V. 744).</w:t>
      </w:r>
    </w:p>
    <w:p w14:paraId="7DCA0C54" w14:textId="4B47EC33" w:rsidR="0020111D" w:rsidRDefault="0020111D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</w:p>
    <w:p w14:paraId="075A0881" w14:textId="77777777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lastRenderedPageBreak/>
        <w:t xml:space="preserve">Bsp. 3: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Wörter im Zitat in eckigen Klammern ergänzen</w:t>
      </w:r>
    </w:p>
    <w:p w14:paraId="2404EB2C" w14:textId="77777777" w:rsidR="00765579" w:rsidRPr="009340FE" w:rsidRDefault="00765579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i/>
          <w:sz w:val="28"/>
          <w:lang w:eastAsia="de-DE"/>
        </w:rPr>
      </w:pPr>
      <w:r w:rsidRPr="009340FE">
        <w:rPr>
          <w:rFonts w:ascii="Calibri" w:eastAsia="Calibri" w:hAnsi="Calibri" w:cs="Times New Roman"/>
          <w:i/>
          <w:sz w:val="28"/>
          <w:lang w:eastAsia="de-DE"/>
        </w:rPr>
        <w:t>Original: „hörig einem Weib!“</w:t>
      </w:r>
    </w:p>
    <w:p w14:paraId="6BBEB433" w14:textId="44DDFADB" w:rsidR="00664CD6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Kreon schreit „hörig [bist du] einem Weib“ (V. 746). </w:t>
      </w:r>
    </w:p>
    <w:p w14:paraId="12ED778E" w14:textId="77777777" w:rsidR="0020111D" w:rsidRPr="009340FE" w:rsidRDefault="0020111D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i/>
          <w:sz w:val="28"/>
          <w:lang w:eastAsia="de-DE"/>
        </w:rPr>
      </w:pPr>
    </w:p>
    <w:p w14:paraId="0E13F1BB" w14:textId="429619B6" w:rsidR="00664CD6" w:rsidRPr="0020111D" w:rsidRDefault="00664CD6" w:rsidP="00664CD6">
      <w:pPr>
        <w:numPr>
          <w:ilvl w:val="0"/>
          <w:numId w:val="12"/>
        </w:numPr>
        <w:suppressLineNumbers/>
        <w:spacing w:after="200" w:line="259" w:lineRule="auto"/>
        <w:contextualSpacing/>
        <w:jc w:val="left"/>
        <w:rPr>
          <w:rFonts w:ascii="Calibri" w:eastAsia="Calibri" w:hAnsi="Calibri" w:cs="Times New Roman"/>
          <w:b/>
          <w:sz w:val="28"/>
          <w:lang w:eastAsia="de-DE"/>
        </w:rPr>
      </w:pPr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Es ist nicht immer nötig, den ganzen Satz oder Absatz zu zitieren. [Achtung: </w:t>
      </w:r>
      <w:r w:rsidRPr="0020111D">
        <w:rPr>
          <w:rFonts w:ascii="Calibri" w:eastAsia="Calibri" w:hAnsi="Calibri" w:cs="Times New Roman"/>
          <w:b/>
          <w:sz w:val="28"/>
          <w:u w:val="single"/>
          <w:lang w:eastAsia="de-DE"/>
        </w:rPr>
        <w:t>Niemals</w:t>
      </w:r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 Auslassungszeichen VOR oder NACH den Anführungszeichen</w:t>
      </w:r>
      <w:r w:rsidR="00765579" w:rsidRPr="0020111D">
        <w:rPr>
          <w:rFonts w:ascii="Calibri" w:eastAsia="Calibri" w:hAnsi="Calibri" w:cs="Times New Roman"/>
          <w:b/>
          <w:sz w:val="28"/>
          <w:lang w:eastAsia="de-DE"/>
        </w:rPr>
        <w:t>, also nie am Anfang und am Ende</w:t>
      </w:r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] </w:t>
      </w:r>
    </w:p>
    <w:p w14:paraId="13653CE7" w14:textId="77777777" w:rsidR="0020111D" w:rsidRPr="0020111D" w:rsidRDefault="0020111D" w:rsidP="0020111D">
      <w:pPr>
        <w:suppressLineNumbers/>
        <w:spacing w:after="200" w:line="259" w:lineRule="auto"/>
        <w:ind w:left="360"/>
        <w:contextualSpacing/>
        <w:jc w:val="left"/>
        <w:rPr>
          <w:rFonts w:ascii="Calibri" w:eastAsia="Calibri" w:hAnsi="Calibri" w:cs="Times New Roman"/>
          <w:bCs/>
          <w:sz w:val="28"/>
          <w:lang w:eastAsia="de-DE"/>
        </w:rPr>
      </w:pPr>
    </w:p>
    <w:p w14:paraId="2E2D474F" w14:textId="77777777" w:rsidR="00664CD6" w:rsidRPr="009340FE" w:rsidRDefault="00664CD6" w:rsidP="00664CD6">
      <w:pPr>
        <w:suppressLineNumbers/>
        <w:spacing w:after="160" w:line="259" w:lineRule="auto"/>
        <w:jc w:val="left"/>
        <w:rPr>
          <w:rFonts w:ascii="Calibri" w:eastAsia="Calibri" w:hAnsi="Calibri" w:cs="Times New Roman"/>
          <w:sz w:val="28"/>
          <w:u w:val="single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Bsp. 1: </w:t>
      </w:r>
      <w:r w:rsidRPr="009340FE">
        <w:rPr>
          <w:rFonts w:ascii="Calibri" w:eastAsia="Calibri" w:hAnsi="Calibri" w:cs="Times New Roman"/>
          <w:sz w:val="28"/>
          <w:u w:val="single"/>
          <w:lang w:eastAsia="de-DE"/>
        </w:rPr>
        <w:t>Teile des Satzes oder Absatzes mit eckigen Klammern entfernen</w:t>
      </w:r>
    </w:p>
    <w:p w14:paraId="1A157A44" w14:textId="2DDE1EF8" w:rsidR="00664CD6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Kreon sieht es als „</w:t>
      </w:r>
      <w:proofErr w:type="spellStart"/>
      <w:r w:rsidRPr="009340FE">
        <w:rPr>
          <w:rFonts w:ascii="Calibri" w:eastAsia="Calibri" w:hAnsi="Calibri" w:cs="Times New Roman"/>
          <w:sz w:val="28"/>
          <w:lang w:eastAsia="de-DE"/>
        </w:rPr>
        <w:t>heilge</w:t>
      </w:r>
      <w:proofErr w:type="spellEnd"/>
      <w:r w:rsidRPr="009340FE">
        <w:rPr>
          <w:rFonts w:ascii="Calibri" w:eastAsia="Calibri" w:hAnsi="Calibri" w:cs="Times New Roman"/>
          <w:sz w:val="28"/>
          <w:lang w:eastAsia="de-DE"/>
        </w:rPr>
        <w:t>[..] Pflicht [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…][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>,] [s]eine Macht aus[zu]üb[en]“ (V. 744).</w:t>
      </w:r>
    </w:p>
    <w:p w14:paraId="3D56DAA6" w14:textId="77777777" w:rsidR="0020111D" w:rsidRPr="009340FE" w:rsidRDefault="0020111D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</w:p>
    <w:p w14:paraId="45005101" w14:textId="77777777" w:rsidR="00664CD6" w:rsidRPr="0020111D" w:rsidRDefault="00664CD6" w:rsidP="00E66D3D">
      <w:pPr>
        <w:numPr>
          <w:ilvl w:val="0"/>
          <w:numId w:val="12"/>
        </w:numPr>
        <w:suppressLineNumbers/>
        <w:spacing w:after="200" w:line="259" w:lineRule="auto"/>
        <w:contextualSpacing/>
        <w:rPr>
          <w:rFonts w:ascii="Calibri" w:eastAsia="Calibri" w:hAnsi="Calibri" w:cs="Times New Roman"/>
          <w:b/>
          <w:sz w:val="28"/>
          <w:lang w:eastAsia="de-DE"/>
        </w:rPr>
      </w:pPr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Ein Zitat im </w:t>
      </w:r>
      <w:proofErr w:type="gramStart"/>
      <w:r w:rsidRPr="0020111D">
        <w:rPr>
          <w:rFonts w:ascii="Calibri" w:eastAsia="Calibri" w:hAnsi="Calibri" w:cs="Times New Roman"/>
          <w:b/>
          <w:sz w:val="28"/>
          <w:lang w:eastAsia="de-DE"/>
        </w:rPr>
        <w:t>Zitat  wird</w:t>
      </w:r>
      <w:proofErr w:type="gramEnd"/>
      <w:r w:rsidRPr="0020111D">
        <w:rPr>
          <w:rFonts w:ascii="Calibri" w:eastAsia="Calibri" w:hAnsi="Calibri" w:cs="Times New Roman"/>
          <w:b/>
          <w:sz w:val="28"/>
          <w:lang w:eastAsia="de-DE"/>
        </w:rPr>
        <w:t xml:space="preserve"> mit einfachen Anführungszeichen gekennzeichnet. </w:t>
      </w:r>
    </w:p>
    <w:p w14:paraId="38306616" w14:textId="480EE1E1" w:rsidR="00664CD6" w:rsidRDefault="00664CD6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Bsp. 1: „</w:t>
      </w:r>
      <w:proofErr w:type="gramStart"/>
      <w:r w:rsidRPr="009340FE">
        <w:rPr>
          <w:rFonts w:ascii="Calibri" w:eastAsia="Calibri" w:hAnsi="Calibri" w:cs="Times New Roman"/>
          <w:sz w:val="28"/>
          <w:lang w:eastAsia="de-DE"/>
        </w:rPr>
        <w:t>Sie  sagte</w:t>
      </w:r>
      <w:proofErr w:type="gramEnd"/>
      <w:r w:rsidRPr="009340FE">
        <w:rPr>
          <w:rFonts w:ascii="Calibri" w:eastAsia="Calibri" w:hAnsi="Calibri" w:cs="Times New Roman"/>
          <w:sz w:val="28"/>
          <w:lang w:eastAsia="de-DE"/>
        </w:rPr>
        <w:t>:  ,Ich  gehe  einkaufen‘“</w:t>
      </w:r>
    </w:p>
    <w:p w14:paraId="7DFC4AD4" w14:textId="77777777" w:rsidR="0020111D" w:rsidRPr="009340FE" w:rsidRDefault="0020111D" w:rsidP="00E66D3D">
      <w:pPr>
        <w:suppressLineNumbers/>
        <w:spacing w:after="160" w:line="259" w:lineRule="auto"/>
        <w:rPr>
          <w:rFonts w:ascii="Calibri" w:eastAsia="Calibri" w:hAnsi="Calibri" w:cs="Times New Roman"/>
          <w:sz w:val="28"/>
          <w:lang w:eastAsia="de-DE"/>
        </w:rPr>
      </w:pPr>
    </w:p>
    <w:p w14:paraId="3003F114" w14:textId="77777777" w:rsidR="0020111D" w:rsidRDefault="00664CD6" w:rsidP="00E66D3D">
      <w:pPr>
        <w:numPr>
          <w:ilvl w:val="0"/>
          <w:numId w:val="12"/>
        </w:numPr>
        <w:suppressLineNumbers/>
        <w:spacing w:after="200" w:line="259" w:lineRule="auto"/>
        <w:contextualSpacing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b/>
          <w:sz w:val="28"/>
          <w:lang w:eastAsia="de-DE"/>
        </w:rPr>
        <w:t>Zeichenfolge: Ende der Anführungszeichen, Textstelle in Klammern, Punkt</w:t>
      </w:r>
      <w:r w:rsidRPr="009340FE">
        <w:rPr>
          <w:rFonts w:ascii="Calibri" w:eastAsia="Calibri" w:hAnsi="Calibri" w:cs="Times New Roman"/>
          <w:sz w:val="28"/>
          <w:lang w:eastAsia="de-DE"/>
        </w:rPr>
        <w:t>.</w:t>
      </w:r>
    </w:p>
    <w:p w14:paraId="33C921D9" w14:textId="7892BA59" w:rsidR="00664CD6" w:rsidRPr="009340FE" w:rsidRDefault="00664CD6" w:rsidP="0020111D">
      <w:pPr>
        <w:suppressLineNumbers/>
        <w:spacing w:after="200" w:line="259" w:lineRule="auto"/>
        <w:ind w:left="360"/>
        <w:contextualSpacing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 xml:space="preserve"> </w:t>
      </w:r>
    </w:p>
    <w:p w14:paraId="46246317" w14:textId="77777777" w:rsidR="001303B1" w:rsidRPr="009340FE" w:rsidRDefault="001303B1" w:rsidP="00E66D3D">
      <w:pPr>
        <w:suppressLineNumbers/>
        <w:spacing w:after="160" w:line="259" w:lineRule="auto"/>
        <w:rPr>
          <w:rFonts w:ascii="Calibri" w:eastAsia="Calibri" w:hAnsi="Calibri" w:cs="Times New Roman"/>
          <w:b/>
          <w:sz w:val="10"/>
          <w:u w:val="single"/>
          <w:lang w:eastAsia="de-DE"/>
        </w:rPr>
      </w:pPr>
    </w:p>
    <w:p w14:paraId="24356BF1" w14:textId="77777777" w:rsidR="006B387B" w:rsidRDefault="006B387B" w:rsidP="00E66D3D">
      <w:pPr>
        <w:suppressLineNumbers/>
        <w:spacing w:after="160" w:line="259" w:lineRule="auto"/>
        <w:rPr>
          <w:rFonts w:ascii="Calibri" w:eastAsia="Calibri" w:hAnsi="Calibri" w:cs="Times New Roman"/>
          <w:b/>
          <w:sz w:val="28"/>
          <w:u w:val="single"/>
          <w:lang w:eastAsia="de-DE"/>
        </w:rPr>
      </w:pPr>
    </w:p>
    <w:p w14:paraId="7CFA3A59" w14:textId="218056AA" w:rsidR="004B16E6" w:rsidRPr="009340FE" w:rsidRDefault="004B16E6" w:rsidP="00E66D3D">
      <w:pPr>
        <w:suppressLineNumbers/>
        <w:spacing w:after="160" w:line="259" w:lineRule="auto"/>
        <w:rPr>
          <w:rFonts w:ascii="Calibri" w:eastAsia="Calibri" w:hAnsi="Calibri" w:cs="Times New Roman"/>
          <w:b/>
          <w:sz w:val="28"/>
          <w:u w:val="single"/>
          <w:lang w:eastAsia="de-DE"/>
        </w:rPr>
      </w:pPr>
      <w:r w:rsidRPr="009340FE">
        <w:rPr>
          <w:rFonts w:ascii="Calibri" w:eastAsia="Calibri" w:hAnsi="Calibri" w:cs="Times New Roman"/>
          <w:b/>
          <w:sz w:val="28"/>
          <w:u w:val="single"/>
          <w:lang w:eastAsia="de-DE"/>
        </w:rPr>
        <w:t>Wichtig für schriftliche</w:t>
      </w:r>
      <w:r w:rsidR="00664CD6" w:rsidRPr="009340FE">
        <w:rPr>
          <w:rFonts w:ascii="Calibri" w:eastAsia="Calibri" w:hAnsi="Calibri" w:cs="Times New Roman"/>
          <w:b/>
          <w:sz w:val="28"/>
          <w:u w:val="single"/>
          <w:lang w:eastAsia="de-DE"/>
        </w:rPr>
        <w:t xml:space="preserve"> Ausarbeitungen (</w:t>
      </w:r>
      <w:r w:rsidR="006B387B">
        <w:rPr>
          <w:rFonts w:ascii="Calibri" w:eastAsia="Calibri" w:hAnsi="Calibri" w:cs="Times New Roman"/>
          <w:b/>
          <w:sz w:val="28"/>
          <w:u w:val="single"/>
          <w:lang w:eastAsia="de-DE"/>
        </w:rPr>
        <w:t xml:space="preserve">z.B. </w:t>
      </w:r>
      <w:r w:rsidR="00664CD6" w:rsidRPr="009340FE">
        <w:rPr>
          <w:rFonts w:ascii="Calibri" w:eastAsia="Calibri" w:hAnsi="Calibri" w:cs="Times New Roman"/>
          <w:b/>
          <w:sz w:val="28"/>
          <w:u w:val="single"/>
          <w:lang w:eastAsia="de-DE"/>
        </w:rPr>
        <w:t xml:space="preserve">Hausarbeit) </w:t>
      </w:r>
    </w:p>
    <w:p w14:paraId="269D7619" w14:textId="0E2343BC" w:rsidR="00664CD6" w:rsidRPr="009340FE" w:rsidRDefault="004B16E6" w:rsidP="00E66D3D">
      <w:pPr>
        <w:suppressLineNumbers/>
        <w:spacing w:after="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Längere Textpassagen</w:t>
      </w:r>
      <w:r w:rsidR="00664CD6" w:rsidRPr="009340FE">
        <w:rPr>
          <w:rFonts w:ascii="Calibri" w:eastAsia="Calibri" w:hAnsi="Calibri" w:cs="Times New Roman"/>
          <w:sz w:val="28"/>
          <w:lang w:eastAsia="de-DE"/>
        </w:rPr>
        <w:t xml:space="preserve"> (ab </w:t>
      </w:r>
      <w:r w:rsidR="006B387B">
        <w:rPr>
          <w:rFonts w:ascii="Calibri" w:eastAsia="Calibri" w:hAnsi="Calibri" w:cs="Times New Roman"/>
          <w:sz w:val="28"/>
          <w:lang w:eastAsia="de-DE"/>
        </w:rPr>
        <w:t>drei</w:t>
      </w:r>
      <w:r w:rsidR="00664CD6" w:rsidRPr="009340FE">
        <w:rPr>
          <w:rFonts w:ascii="Calibri" w:eastAsia="Calibri" w:hAnsi="Calibri" w:cs="Times New Roman"/>
          <w:sz w:val="28"/>
          <w:lang w:eastAsia="de-DE"/>
        </w:rPr>
        <w:t xml:space="preserve"> Zeilen) werden wörtlich übernommen: </w:t>
      </w:r>
      <w:proofErr w:type="gramStart"/>
      <w:r w:rsidR="00664CD6" w:rsidRPr="009340FE">
        <w:rPr>
          <w:rFonts w:ascii="Calibri" w:eastAsia="Calibri" w:hAnsi="Calibri" w:cs="Times New Roman"/>
          <w:sz w:val="28"/>
          <w:lang w:eastAsia="de-DE"/>
        </w:rPr>
        <w:t>Das  Zitat</w:t>
      </w:r>
      <w:proofErr w:type="gramEnd"/>
      <w:r w:rsidR="00664CD6" w:rsidRPr="009340FE">
        <w:rPr>
          <w:rFonts w:ascii="Calibri" w:eastAsia="Calibri" w:hAnsi="Calibri" w:cs="Times New Roman"/>
          <w:sz w:val="28"/>
          <w:lang w:eastAsia="de-DE"/>
        </w:rPr>
        <w:t xml:space="preserve">  beginnt  eingerückt  in  der  nächsten  Zeile, man  schreibt  einzeilig  oder  mit  kleineren Buchstaben und lässt die Anführungszeichen weg. Die Angab</w:t>
      </w:r>
      <w:r w:rsidR="00790B6D" w:rsidRPr="009340FE">
        <w:rPr>
          <w:rFonts w:ascii="Calibri" w:eastAsia="Calibri" w:hAnsi="Calibri" w:cs="Times New Roman"/>
          <w:sz w:val="28"/>
          <w:lang w:eastAsia="de-DE"/>
        </w:rPr>
        <w:t>e der Textstelle wird hinter dem</w:t>
      </w:r>
      <w:r w:rsidR="00664CD6" w:rsidRPr="009340FE">
        <w:rPr>
          <w:rFonts w:ascii="Calibri" w:eastAsia="Calibri" w:hAnsi="Calibri" w:cs="Times New Roman"/>
          <w:sz w:val="28"/>
          <w:lang w:eastAsia="de-DE"/>
        </w:rPr>
        <w:t xml:space="preserve"> letzten Punkt in Klammern gesetzt.</w:t>
      </w:r>
    </w:p>
    <w:p w14:paraId="01C86A0A" w14:textId="47345E7A" w:rsidR="00644479" w:rsidRPr="009340FE" w:rsidRDefault="00765579" w:rsidP="00E66D3D">
      <w:pPr>
        <w:suppressLineNumbers/>
        <w:spacing w:after="0" w:line="259" w:lineRule="auto"/>
        <w:rPr>
          <w:rFonts w:ascii="Calibri" w:eastAsia="Calibri" w:hAnsi="Calibri" w:cs="Times New Roman"/>
          <w:sz w:val="28"/>
          <w:lang w:eastAsia="de-DE"/>
        </w:rPr>
      </w:pPr>
      <w:r w:rsidRPr="009340FE">
        <w:rPr>
          <w:rFonts w:ascii="Calibri" w:eastAsia="Calibri" w:hAnsi="Calibri" w:cs="Times New Roman"/>
          <w:sz w:val="28"/>
          <w:lang w:eastAsia="de-DE"/>
        </w:rPr>
        <w:t>In Hausarbeiten, in denen Sekundärliteratur konsultiert w</w:t>
      </w:r>
      <w:r w:rsidR="006B387B">
        <w:rPr>
          <w:rFonts w:ascii="Calibri" w:eastAsia="Calibri" w:hAnsi="Calibri" w:cs="Times New Roman"/>
          <w:sz w:val="28"/>
          <w:lang w:eastAsia="de-DE"/>
        </w:rPr>
        <w:t>ird</w:t>
      </w:r>
      <w:r w:rsidRPr="009340FE">
        <w:rPr>
          <w:rFonts w:ascii="Calibri" w:eastAsia="Calibri" w:hAnsi="Calibri" w:cs="Times New Roman"/>
          <w:sz w:val="28"/>
          <w:lang w:eastAsia="de-DE"/>
        </w:rPr>
        <w:t xml:space="preserve">, wird diese als Fußnote direkt </w:t>
      </w:r>
      <w:r w:rsidR="00644479" w:rsidRPr="009340FE">
        <w:rPr>
          <w:rFonts w:ascii="Calibri" w:eastAsia="Calibri" w:hAnsi="Calibri" w:cs="Times New Roman"/>
          <w:sz w:val="28"/>
          <w:lang w:eastAsia="de-DE"/>
        </w:rPr>
        <w:t>„hinter dem Zitat“</w:t>
      </w:r>
      <w:r w:rsidRPr="009340FE">
        <w:rPr>
          <w:rStyle w:val="Funotenzeichen"/>
          <w:rFonts w:ascii="Calibri" w:eastAsia="Calibri" w:hAnsi="Calibri" w:cs="Times New Roman"/>
          <w:sz w:val="28"/>
          <w:lang w:eastAsia="de-DE"/>
        </w:rPr>
        <w:footnoteReference w:id="1"/>
      </w:r>
      <w:r w:rsidR="00644479" w:rsidRPr="009340FE">
        <w:rPr>
          <w:rFonts w:ascii="Calibri" w:eastAsia="Calibri" w:hAnsi="Calibri" w:cs="Times New Roman"/>
          <w:sz w:val="28"/>
          <w:lang w:eastAsia="de-DE"/>
        </w:rPr>
        <w:t xml:space="preserve"> gekennzeichnet – und zum Schluss in d</w:t>
      </w:r>
      <w:r w:rsidR="00EE55EE">
        <w:rPr>
          <w:rFonts w:ascii="Calibri" w:eastAsia="Calibri" w:hAnsi="Calibri" w:cs="Times New Roman"/>
          <w:sz w:val="28"/>
          <w:lang w:eastAsia="de-DE"/>
        </w:rPr>
        <w:t>ie</w:t>
      </w:r>
      <w:r w:rsidR="00644479" w:rsidRPr="009340FE">
        <w:rPr>
          <w:rFonts w:ascii="Calibri" w:eastAsia="Calibri" w:hAnsi="Calibri" w:cs="Times New Roman"/>
          <w:sz w:val="28"/>
          <w:lang w:eastAsia="de-DE"/>
        </w:rPr>
        <w:t xml:space="preserve"> </w:t>
      </w:r>
      <w:proofErr w:type="gramStart"/>
      <w:r w:rsidR="00644479" w:rsidRPr="009340FE">
        <w:rPr>
          <w:rFonts w:ascii="Calibri" w:eastAsia="Calibri" w:hAnsi="Calibri" w:cs="Times New Roman"/>
          <w:sz w:val="28"/>
          <w:lang w:eastAsia="de-DE"/>
        </w:rPr>
        <w:t>Bibliographie</w:t>
      </w:r>
      <w:proofErr w:type="gramEnd"/>
      <w:r w:rsidR="00644479" w:rsidRPr="009340FE">
        <w:rPr>
          <w:rFonts w:ascii="Calibri" w:eastAsia="Calibri" w:hAnsi="Calibri" w:cs="Times New Roman"/>
          <w:sz w:val="28"/>
          <w:lang w:eastAsia="de-DE"/>
        </w:rPr>
        <w:t xml:space="preserve"> aufgenommen.</w:t>
      </w:r>
    </w:p>
    <w:p w14:paraId="0098A3A8" w14:textId="77777777" w:rsidR="00530412" w:rsidRPr="009340FE" w:rsidRDefault="00530412" w:rsidP="00E66D3D">
      <w:pPr>
        <w:suppressLineNumbers/>
        <w:spacing w:after="0" w:line="259" w:lineRule="auto"/>
        <w:rPr>
          <w:rFonts w:ascii="Calibri" w:eastAsia="Calibri" w:hAnsi="Calibri" w:cs="Times New Roman"/>
          <w:sz w:val="20"/>
          <w:lang w:eastAsia="de-DE"/>
        </w:rPr>
      </w:pPr>
    </w:p>
    <w:sectPr w:rsidR="00530412" w:rsidRPr="009340FE" w:rsidSect="00001B3F">
      <w:headerReference w:type="default" r:id="rId8"/>
      <w:pgSz w:w="11906" w:h="16838"/>
      <w:pgMar w:top="1418" w:right="1418" w:bottom="1134" w:left="1418" w:header="709" w:footer="709" w:gutter="0"/>
      <w:lnNumType w:countBy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61AB" w14:textId="77777777" w:rsidR="00C27295" w:rsidRDefault="00C27295" w:rsidP="00204A5E">
      <w:pPr>
        <w:spacing w:after="0" w:line="240" w:lineRule="auto"/>
      </w:pPr>
      <w:r>
        <w:separator/>
      </w:r>
    </w:p>
  </w:endnote>
  <w:endnote w:type="continuationSeparator" w:id="0">
    <w:p w14:paraId="62CE57E7" w14:textId="77777777" w:rsidR="00C27295" w:rsidRDefault="00C27295" w:rsidP="0020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840FD" w14:textId="77777777" w:rsidR="00C27295" w:rsidRDefault="00C27295" w:rsidP="00204A5E">
      <w:pPr>
        <w:spacing w:after="0" w:line="240" w:lineRule="auto"/>
      </w:pPr>
      <w:r>
        <w:separator/>
      </w:r>
    </w:p>
  </w:footnote>
  <w:footnote w:type="continuationSeparator" w:id="0">
    <w:p w14:paraId="19C1F3BE" w14:textId="77777777" w:rsidR="00C27295" w:rsidRDefault="00C27295" w:rsidP="00204A5E">
      <w:pPr>
        <w:spacing w:after="0" w:line="240" w:lineRule="auto"/>
      </w:pPr>
      <w:r>
        <w:continuationSeparator/>
      </w:r>
    </w:p>
  </w:footnote>
  <w:footnote w:id="1">
    <w:p w14:paraId="29FC1291" w14:textId="77777777" w:rsidR="00765579" w:rsidRDefault="00765579">
      <w:pPr>
        <w:pStyle w:val="Funotentext"/>
      </w:pPr>
      <w:r>
        <w:rPr>
          <w:rStyle w:val="Funotenzeichen"/>
        </w:rPr>
        <w:footnoteRef/>
      </w:r>
      <w:r w:rsidR="00644479">
        <w:t xml:space="preserve"> (</w:t>
      </w:r>
      <w:proofErr w:type="gramStart"/>
      <w:r w:rsidR="00644479">
        <w:t>Bsp.)</w:t>
      </w:r>
      <w:r w:rsidR="00644479" w:rsidRPr="00644479">
        <w:t>Hellmut</w:t>
      </w:r>
      <w:proofErr w:type="gramEnd"/>
      <w:r w:rsidR="00644479">
        <w:t xml:space="preserve"> </w:t>
      </w:r>
      <w:proofErr w:type="spellStart"/>
      <w:r w:rsidR="00644479">
        <w:t>Flashar</w:t>
      </w:r>
      <w:proofErr w:type="spellEnd"/>
      <w:r w:rsidR="00644479" w:rsidRPr="00644479">
        <w:t>: Sophokles. Dichter im demokratischen Athen. München: Beck 2000.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6B58F" w14:textId="26DAE8F0" w:rsidR="00EE55EE" w:rsidRPr="00EE55EE" w:rsidRDefault="00EE55EE" w:rsidP="00EE55EE">
    <w:pPr>
      <w:pStyle w:val="Kopfzeil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EE55EE">
      <w:rPr>
        <w:rFonts w:ascii="Times New Roman" w:hAnsi="Times New Roman" w:cs="Times New Roman"/>
      </w:rPr>
      <w:t>Deutsch-Basiswissen am AEG Ulm</w:t>
    </w:r>
    <w:r>
      <w:t xml:space="preserve"> </w:t>
    </w:r>
    <w:r>
      <w:rPr>
        <w:noProof/>
      </w:rPr>
      <w:drawing>
        <wp:inline distT="0" distB="0" distL="0" distR="0" wp14:anchorId="421FE892" wp14:editId="5D29F6AA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EE55EE">
      <w:rPr>
        <w:rFonts w:ascii="Times New Roman" w:hAnsi="Times New Roman" w:cs="Times New Roman"/>
      </w:rPr>
      <w:t>5c</w:t>
    </w:r>
    <w:proofErr w:type="gramStart"/>
    <w:r w:rsidRPr="00EE55EE">
      <w:rPr>
        <w:rFonts w:ascii="Times New Roman" w:hAnsi="Times New Roman" w:cs="Times New Roman"/>
      </w:rPr>
      <w:t xml:space="preserve">) </w:t>
    </w:r>
    <w:r w:rsidRPr="00EE55EE">
      <w:rPr>
        <w:rFonts w:ascii="Times New Roman" w:hAnsi="Times New Roman" w:cs="Times New Roman"/>
      </w:rPr>
      <w:t xml:space="preserve"> Zitieren</w:t>
    </w:r>
    <w:proofErr w:type="gramEnd"/>
  </w:p>
  <w:p w14:paraId="5883FFAB" w14:textId="4489EB30" w:rsidR="00204A5E" w:rsidRDefault="00204A5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D5D42CD" wp14:editId="751B4F2C">
              <wp:simplePos x="0" y="0"/>
              <wp:positionH relativeFrom="margin">
                <wp:align>left</wp:align>
              </wp:positionH>
              <wp:positionV relativeFrom="topMargin">
                <wp:posOffset>361950</wp:posOffset>
              </wp:positionV>
              <wp:extent cx="4667250" cy="176530"/>
              <wp:effectExtent l="0" t="0" r="0" b="0"/>
              <wp:wrapNone/>
              <wp:docPr id="473" name="Textfeld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1765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el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125333E0" w14:textId="485CFB17" w:rsidR="00204A5E" w:rsidRDefault="00FE5281">
                              <w:pPr>
                                <w:spacing w:after="0" w:line="240" w:lineRule="auto"/>
                              </w:pPr>
                              <w:r>
                                <w:t xml:space="preserve">                                           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5D42CD" id="_x0000_t202" coordsize="21600,21600" o:spt="202" path="m,l,21600r21600,l21600,xe">
              <v:stroke joinstyle="miter"/>
              <v:path gradientshapeok="t" o:connecttype="rect"/>
            </v:shapetype>
            <v:shape id="Textfeld 473" o:spid="_x0000_s1026" type="#_x0000_t202" style="position:absolute;left:0;text-align:left;margin-left:0;margin-top:28.5pt;width:367.5pt;height:13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" o:allowincell="f" filled="f" stroked="f">
              <v:textbox inset=",0,,0">
                <w:txbxContent>
                  <w:sdt>
                    <w:sdtPr>
                      <w:alias w:val="Titel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125333E0" w14:textId="485CFB17" w:rsidR="00204A5E" w:rsidRDefault="00FE5281">
                        <w:pPr>
                          <w:spacing w:after="0" w:line="240" w:lineRule="auto"/>
                        </w:pPr>
                        <w:r>
                          <w:t xml:space="preserve">                                           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80"/>
    <w:multiLevelType w:val="hybridMultilevel"/>
    <w:tmpl w:val="213439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843AA"/>
    <w:multiLevelType w:val="hybridMultilevel"/>
    <w:tmpl w:val="EB666D3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826C8A"/>
    <w:multiLevelType w:val="hybridMultilevel"/>
    <w:tmpl w:val="F180753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227EF"/>
    <w:multiLevelType w:val="hybridMultilevel"/>
    <w:tmpl w:val="5B62565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48AB"/>
    <w:multiLevelType w:val="hybridMultilevel"/>
    <w:tmpl w:val="304E75A6"/>
    <w:lvl w:ilvl="0" w:tplc="7304FBD6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E97B30"/>
    <w:multiLevelType w:val="hybridMultilevel"/>
    <w:tmpl w:val="849830D2"/>
    <w:lvl w:ilvl="0" w:tplc="40E40066">
      <w:start w:val="1"/>
      <w:numFmt w:val="lowerLetter"/>
      <w:lvlText w:val="%1.)"/>
      <w:lvlJc w:val="left"/>
      <w:pPr>
        <w:ind w:left="768" w:hanging="40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10AC8"/>
    <w:multiLevelType w:val="hybridMultilevel"/>
    <w:tmpl w:val="8F9033C6"/>
    <w:lvl w:ilvl="0" w:tplc="7304FB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02EBE"/>
    <w:multiLevelType w:val="hybridMultilevel"/>
    <w:tmpl w:val="D7C2C6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4C14C4"/>
    <w:multiLevelType w:val="hybridMultilevel"/>
    <w:tmpl w:val="BFC6AC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261F93"/>
    <w:multiLevelType w:val="hybridMultilevel"/>
    <w:tmpl w:val="80DCF9DE"/>
    <w:lvl w:ilvl="0" w:tplc="ADB8F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80766"/>
    <w:multiLevelType w:val="hybridMultilevel"/>
    <w:tmpl w:val="EAD20190"/>
    <w:lvl w:ilvl="0" w:tplc="00DC6E82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E6429"/>
    <w:multiLevelType w:val="hybridMultilevel"/>
    <w:tmpl w:val="186C64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559F6"/>
    <w:multiLevelType w:val="hybridMultilevel"/>
    <w:tmpl w:val="EED023B0"/>
    <w:lvl w:ilvl="0" w:tplc="04070017">
      <w:start w:val="1"/>
      <w:numFmt w:val="lowerLetter"/>
      <w:lvlText w:val="%1)"/>
      <w:lvlJc w:val="left"/>
      <w:pPr>
        <w:ind w:left="1430" w:hanging="360"/>
      </w:pPr>
    </w:lvl>
    <w:lvl w:ilvl="1" w:tplc="04070019" w:tentative="1">
      <w:start w:val="1"/>
      <w:numFmt w:val="lowerLetter"/>
      <w:lvlText w:val="%2."/>
      <w:lvlJc w:val="left"/>
      <w:pPr>
        <w:ind w:left="2150" w:hanging="360"/>
      </w:pPr>
    </w:lvl>
    <w:lvl w:ilvl="2" w:tplc="0407001B" w:tentative="1">
      <w:start w:val="1"/>
      <w:numFmt w:val="lowerRoman"/>
      <w:lvlText w:val="%3."/>
      <w:lvlJc w:val="right"/>
      <w:pPr>
        <w:ind w:left="2870" w:hanging="180"/>
      </w:pPr>
    </w:lvl>
    <w:lvl w:ilvl="3" w:tplc="0407000F" w:tentative="1">
      <w:start w:val="1"/>
      <w:numFmt w:val="decimal"/>
      <w:lvlText w:val="%4."/>
      <w:lvlJc w:val="left"/>
      <w:pPr>
        <w:ind w:left="3590" w:hanging="360"/>
      </w:pPr>
    </w:lvl>
    <w:lvl w:ilvl="4" w:tplc="04070019" w:tentative="1">
      <w:start w:val="1"/>
      <w:numFmt w:val="lowerLetter"/>
      <w:lvlText w:val="%5."/>
      <w:lvlJc w:val="left"/>
      <w:pPr>
        <w:ind w:left="4310" w:hanging="360"/>
      </w:pPr>
    </w:lvl>
    <w:lvl w:ilvl="5" w:tplc="0407001B" w:tentative="1">
      <w:start w:val="1"/>
      <w:numFmt w:val="lowerRoman"/>
      <w:lvlText w:val="%6."/>
      <w:lvlJc w:val="right"/>
      <w:pPr>
        <w:ind w:left="5030" w:hanging="180"/>
      </w:pPr>
    </w:lvl>
    <w:lvl w:ilvl="6" w:tplc="0407000F" w:tentative="1">
      <w:start w:val="1"/>
      <w:numFmt w:val="decimal"/>
      <w:lvlText w:val="%7."/>
      <w:lvlJc w:val="left"/>
      <w:pPr>
        <w:ind w:left="5750" w:hanging="360"/>
      </w:pPr>
    </w:lvl>
    <w:lvl w:ilvl="7" w:tplc="04070019" w:tentative="1">
      <w:start w:val="1"/>
      <w:numFmt w:val="lowerLetter"/>
      <w:lvlText w:val="%8."/>
      <w:lvlJc w:val="left"/>
      <w:pPr>
        <w:ind w:left="6470" w:hanging="360"/>
      </w:pPr>
    </w:lvl>
    <w:lvl w:ilvl="8" w:tplc="04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715817B0"/>
    <w:multiLevelType w:val="hybridMultilevel"/>
    <w:tmpl w:val="CB484844"/>
    <w:lvl w:ilvl="0" w:tplc="7304FBD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6328864">
    <w:abstractNumId w:val="10"/>
  </w:num>
  <w:num w:numId="2" w16cid:durableId="1835415415">
    <w:abstractNumId w:val="1"/>
  </w:num>
  <w:num w:numId="3" w16cid:durableId="2015917352">
    <w:abstractNumId w:val="4"/>
  </w:num>
  <w:num w:numId="4" w16cid:durableId="1736587962">
    <w:abstractNumId w:val="0"/>
  </w:num>
  <w:num w:numId="5" w16cid:durableId="240336249">
    <w:abstractNumId w:val="13"/>
  </w:num>
  <w:num w:numId="6" w16cid:durableId="1192308001">
    <w:abstractNumId w:val="6"/>
  </w:num>
  <w:num w:numId="7" w16cid:durableId="1837763352">
    <w:abstractNumId w:val="12"/>
  </w:num>
  <w:num w:numId="8" w16cid:durableId="31810209">
    <w:abstractNumId w:val="3"/>
  </w:num>
  <w:num w:numId="9" w16cid:durableId="1680424476">
    <w:abstractNumId w:val="5"/>
  </w:num>
  <w:num w:numId="10" w16cid:durableId="469907001">
    <w:abstractNumId w:val="8"/>
  </w:num>
  <w:num w:numId="11" w16cid:durableId="85343633">
    <w:abstractNumId w:val="7"/>
  </w:num>
  <w:num w:numId="12" w16cid:durableId="1450009453">
    <w:abstractNumId w:val="2"/>
  </w:num>
  <w:num w:numId="13" w16cid:durableId="1980723031">
    <w:abstractNumId w:val="11"/>
  </w:num>
  <w:num w:numId="14" w16cid:durableId="4033802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FA"/>
    <w:rsid w:val="00001B3F"/>
    <w:rsid w:val="00045EB1"/>
    <w:rsid w:val="00084DCC"/>
    <w:rsid w:val="00094DB8"/>
    <w:rsid w:val="00097135"/>
    <w:rsid w:val="000B244D"/>
    <w:rsid w:val="000C1D39"/>
    <w:rsid w:val="000C6042"/>
    <w:rsid w:val="000C6336"/>
    <w:rsid w:val="000D6CDF"/>
    <w:rsid w:val="000F3167"/>
    <w:rsid w:val="000F648C"/>
    <w:rsid w:val="0010282A"/>
    <w:rsid w:val="00107ADF"/>
    <w:rsid w:val="00112D51"/>
    <w:rsid w:val="0012068C"/>
    <w:rsid w:val="001237DA"/>
    <w:rsid w:val="001303B1"/>
    <w:rsid w:val="001320AB"/>
    <w:rsid w:val="00132297"/>
    <w:rsid w:val="001365F3"/>
    <w:rsid w:val="001374A4"/>
    <w:rsid w:val="00141DD5"/>
    <w:rsid w:val="00154555"/>
    <w:rsid w:val="00156AB5"/>
    <w:rsid w:val="00162BB6"/>
    <w:rsid w:val="00173BE3"/>
    <w:rsid w:val="00181B48"/>
    <w:rsid w:val="001A794F"/>
    <w:rsid w:val="001B182E"/>
    <w:rsid w:val="001C1095"/>
    <w:rsid w:val="001D124E"/>
    <w:rsid w:val="001D6FB2"/>
    <w:rsid w:val="001D7215"/>
    <w:rsid w:val="001E303E"/>
    <w:rsid w:val="0020111D"/>
    <w:rsid w:val="00201341"/>
    <w:rsid w:val="00204A5E"/>
    <w:rsid w:val="00211DF7"/>
    <w:rsid w:val="00217FE6"/>
    <w:rsid w:val="00254D27"/>
    <w:rsid w:val="00261C8C"/>
    <w:rsid w:val="00264CFF"/>
    <w:rsid w:val="00280FE1"/>
    <w:rsid w:val="002B08AD"/>
    <w:rsid w:val="002B779F"/>
    <w:rsid w:val="002C2A87"/>
    <w:rsid w:val="002C5ECB"/>
    <w:rsid w:val="002E0FE0"/>
    <w:rsid w:val="003047E1"/>
    <w:rsid w:val="003404A3"/>
    <w:rsid w:val="0034695C"/>
    <w:rsid w:val="00350C72"/>
    <w:rsid w:val="003534F3"/>
    <w:rsid w:val="0035647F"/>
    <w:rsid w:val="00383E9C"/>
    <w:rsid w:val="00387D3F"/>
    <w:rsid w:val="003922D7"/>
    <w:rsid w:val="0039719B"/>
    <w:rsid w:val="003B723F"/>
    <w:rsid w:val="003F3C06"/>
    <w:rsid w:val="00400268"/>
    <w:rsid w:val="0040557F"/>
    <w:rsid w:val="00417062"/>
    <w:rsid w:val="00424262"/>
    <w:rsid w:val="00442654"/>
    <w:rsid w:val="00460C8E"/>
    <w:rsid w:val="00465833"/>
    <w:rsid w:val="004B16E6"/>
    <w:rsid w:val="004C3C79"/>
    <w:rsid w:val="004C431A"/>
    <w:rsid w:val="004C53A4"/>
    <w:rsid w:val="004D39B3"/>
    <w:rsid w:val="004D5431"/>
    <w:rsid w:val="004E4943"/>
    <w:rsid w:val="004F6B51"/>
    <w:rsid w:val="005008B6"/>
    <w:rsid w:val="00530412"/>
    <w:rsid w:val="00541EBD"/>
    <w:rsid w:val="00545C11"/>
    <w:rsid w:val="00561D3E"/>
    <w:rsid w:val="00591969"/>
    <w:rsid w:val="005B5EBA"/>
    <w:rsid w:val="005F3144"/>
    <w:rsid w:val="00616A81"/>
    <w:rsid w:val="00621D2B"/>
    <w:rsid w:val="006339A3"/>
    <w:rsid w:val="00644479"/>
    <w:rsid w:val="00651404"/>
    <w:rsid w:val="006635DE"/>
    <w:rsid w:val="00664CD6"/>
    <w:rsid w:val="00683DEF"/>
    <w:rsid w:val="00694F8C"/>
    <w:rsid w:val="006B387B"/>
    <w:rsid w:val="006C160A"/>
    <w:rsid w:val="006C78EF"/>
    <w:rsid w:val="006D2670"/>
    <w:rsid w:val="006D7AD9"/>
    <w:rsid w:val="006F22B5"/>
    <w:rsid w:val="007022FA"/>
    <w:rsid w:val="007124E7"/>
    <w:rsid w:val="00720B58"/>
    <w:rsid w:val="0073749C"/>
    <w:rsid w:val="0074292E"/>
    <w:rsid w:val="0075409F"/>
    <w:rsid w:val="0076301E"/>
    <w:rsid w:val="00765579"/>
    <w:rsid w:val="00773020"/>
    <w:rsid w:val="00790B6D"/>
    <w:rsid w:val="007914B9"/>
    <w:rsid w:val="007926FA"/>
    <w:rsid w:val="007D162E"/>
    <w:rsid w:val="007D27F1"/>
    <w:rsid w:val="00813DE8"/>
    <w:rsid w:val="00820C37"/>
    <w:rsid w:val="00840053"/>
    <w:rsid w:val="00857B26"/>
    <w:rsid w:val="00866E05"/>
    <w:rsid w:val="008727EA"/>
    <w:rsid w:val="00874CE3"/>
    <w:rsid w:val="00876A54"/>
    <w:rsid w:val="008A566C"/>
    <w:rsid w:val="008D72E7"/>
    <w:rsid w:val="008E5C3D"/>
    <w:rsid w:val="009340FE"/>
    <w:rsid w:val="00946F96"/>
    <w:rsid w:val="0096411A"/>
    <w:rsid w:val="00985954"/>
    <w:rsid w:val="009A5DB4"/>
    <w:rsid w:val="009B39ED"/>
    <w:rsid w:val="009C5B1D"/>
    <w:rsid w:val="009F4984"/>
    <w:rsid w:val="00A014C5"/>
    <w:rsid w:val="00A53285"/>
    <w:rsid w:val="00A56D42"/>
    <w:rsid w:val="00A62571"/>
    <w:rsid w:val="00A7577B"/>
    <w:rsid w:val="00A83D1A"/>
    <w:rsid w:val="00A915D0"/>
    <w:rsid w:val="00AA77D7"/>
    <w:rsid w:val="00AB326D"/>
    <w:rsid w:val="00AB47E0"/>
    <w:rsid w:val="00AD0FAE"/>
    <w:rsid w:val="00AE718E"/>
    <w:rsid w:val="00AF5F6D"/>
    <w:rsid w:val="00B07FFD"/>
    <w:rsid w:val="00B2316A"/>
    <w:rsid w:val="00B44074"/>
    <w:rsid w:val="00B900BF"/>
    <w:rsid w:val="00BB76DE"/>
    <w:rsid w:val="00BD7E54"/>
    <w:rsid w:val="00BE42F0"/>
    <w:rsid w:val="00BE43DF"/>
    <w:rsid w:val="00C07BE0"/>
    <w:rsid w:val="00C27295"/>
    <w:rsid w:val="00C36409"/>
    <w:rsid w:val="00C47087"/>
    <w:rsid w:val="00C51846"/>
    <w:rsid w:val="00C53E37"/>
    <w:rsid w:val="00C655C9"/>
    <w:rsid w:val="00C66910"/>
    <w:rsid w:val="00C86195"/>
    <w:rsid w:val="00C87031"/>
    <w:rsid w:val="00C92809"/>
    <w:rsid w:val="00C95B8C"/>
    <w:rsid w:val="00CA710B"/>
    <w:rsid w:val="00CA77DB"/>
    <w:rsid w:val="00CD1A8A"/>
    <w:rsid w:val="00CF1E0E"/>
    <w:rsid w:val="00CF70DD"/>
    <w:rsid w:val="00D021F6"/>
    <w:rsid w:val="00D033C9"/>
    <w:rsid w:val="00D31A31"/>
    <w:rsid w:val="00D977A1"/>
    <w:rsid w:val="00DA2DF2"/>
    <w:rsid w:val="00DD00E5"/>
    <w:rsid w:val="00DD328C"/>
    <w:rsid w:val="00DF0CE7"/>
    <w:rsid w:val="00E30797"/>
    <w:rsid w:val="00E352AB"/>
    <w:rsid w:val="00E40B6A"/>
    <w:rsid w:val="00E4754F"/>
    <w:rsid w:val="00E57622"/>
    <w:rsid w:val="00E57F87"/>
    <w:rsid w:val="00E66D3D"/>
    <w:rsid w:val="00EA02BA"/>
    <w:rsid w:val="00EB0567"/>
    <w:rsid w:val="00ED18C6"/>
    <w:rsid w:val="00EE32BE"/>
    <w:rsid w:val="00EE55EE"/>
    <w:rsid w:val="00F0124A"/>
    <w:rsid w:val="00F014F0"/>
    <w:rsid w:val="00F02216"/>
    <w:rsid w:val="00F10A77"/>
    <w:rsid w:val="00F11205"/>
    <w:rsid w:val="00F12CD2"/>
    <w:rsid w:val="00F24A85"/>
    <w:rsid w:val="00F26E4D"/>
    <w:rsid w:val="00F40C47"/>
    <w:rsid w:val="00F422CA"/>
    <w:rsid w:val="00F715D1"/>
    <w:rsid w:val="00F809C3"/>
    <w:rsid w:val="00FA2605"/>
    <w:rsid w:val="00FD0FB8"/>
    <w:rsid w:val="00FD3F2E"/>
    <w:rsid w:val="00FE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5854E"/>
  <w15:docId w15:val="{08C7A9A5-6B92-43F6-A577-B0CDEB9ED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7215"/>
    <w:pPr>
      <w:spacing w:after="80"/>
      <w:jc w:val="both"/>
    </w:pPr>
    <w:rPr>
      <w:rFonts w:eastAsiaTheme="majorEastAsia" w:cstheme="majorBid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6FB2"/>
    <w:pPr>
      <w:keepNext/>
      <w:keepLines/>
      <w:spacing w:after="0" w:line="259" w:lineRule="auto"/>
      <w:jc w:val="center"/>
      <w:outlineLvl w:val="0"/>
    </w:pPr>
    <w:rPr>
      <w:rFonts w:ascii="Segoe Script" w:hAnsi="Segoe Script"/>
      <w:b/>
      <w:bCs/>
      <w:sz w:val="32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E303E"/>
    <w:pPr>
      <w:keepNext/>
      <w:keepLines/>
      <w:spacing w:after="0"/>
      <w:jc w:val="center"/>
      <w:outlineLvl w:val="1"/>
    </w:pPr>
    <w:rPr>
      <w:rFonts w:ascii="Segoe Script" w:hAnsi="Segoe Script"/>
      <w:b/>
      <w:bCs/>
      <w:sz w:val="32"/>
      <w:szCs w:val="26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534F3"/>
    <w:pPr>
      <w:keepNext/>
      <w:keepLines/>
      <w:spacing w:before="80" w:after="0"/>
      <w:ind w:left="708"/>
      <w:outlineLvl w:val="2"/>
    </w:pPr>
    <w:rPr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6FB2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1Zchn1">
    <w:name w:val="Überschrift 1 Zchn1"/>
    <w:basedOn w:val="Absatz-Standardschriftart"/>
    <w:uiPriority w:val="9"/>
    <w:rsid w:val="001D7215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E303E"/>
    <w:rPr>
      <w:rFonts w:ascii="Segoe Script" w:eastAsiaTheme="majorEastAsia" w:hAnsi="Segoe Script" w:cstheme="majorBidi"/>
      <w:b/>
      <w:bCs/>
      <w:sz w:val="32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534F3"/>
    <w:rPr>
      <w:rFonts w:ascii="Times New Roman" w:eastAsiaTheme="majorEastAsia" w:hAnsi="Times New Roman" w:cstheme="majorBidi"/>
      <w:bCs/>
      <w:sz w:val="24"/>
    </w:rPr>
  </w:style>
  <w:style w:type="paragraph" w:styleId="KeinLeerraum">
    <w:name w:val="No Spacing"/>
    <w:basedOn w:val="Standard"/>
    <w:link w:val="KeinLeerraumZchn"/>
    <w:uiPriority w:val="1"/>
    <w:qFormat/>
    <w:rsid w:val="007914B9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7914B9"/>
    <w:rPr>
      <w:rFonts w:eastAsiaTheme="majorEastAsia" w:cstheme="majorBidi"/>
      <w:sz w:val="24"/>
    </w:rPr>
  </w:style>
  <w:style w:type="paragraph" w:styleId="Listenabsatz">
    <w:name w:val="List Paragraph"/>
    <w:basedOn w:val="Standard"/>
    <w:uiPriority w:val="34"/>
    <w:qFormat/>
    <w:rsid w:val="007022F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4A5E"/>
    <w:rPr>
      <w:rFonts w:eastAsiaTheme="majorEastAsia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04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4A5E"/>
    <w:rPr>
      <w:rFonts w:eastAsiaTheme="majorEastAsia" w:cstheme="majorBid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4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4A5E"/>
    <w:rPr>
      <w:rFonts w:ascii="Tahoma" w:eastAsiaTheme="majorEastAsi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FD3F2E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Cs w:val="24"/>
      <w:lang w:eastAsia="zh-CN" w:bidi="hi-IN"/>
    </w:rPr>
  </w:style>
  <w:style w:type="table" w:styleId="Tabellenraster">
    <w:name w:val="Table Grid"/>
    <w:basedOn w:val="NormaleTabelle"/>
    <w:uiPriority w:val="59"/>
    <w:rsid w:val="003F3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0D6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hmeninhalt">
    <w:name w:val="Rahmeninhalt"/>
    <w:basedOn w:val="Textkrper"/>
    <w:rsid w:val="007124E7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124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124E7"/>
    <w:rPr>
      <w:rFonts w:eastAsiaTheme="majorEastAsia" w:cstheme="majorBidi"/>
      <w:sz w:val="24"/>
    </w:rPr>
  </w:style>
  <w:style w:type="character" w:styleId="Zeilennummer">
    <w:name w:val="line number"/>
    <w:basedOn w:val="Absatz-Standardschriftart"/>
    <w:uiPriority w:val="99"/>
    <w:semiHidden/>
    <w:unhideWhenUsed/>
    <w:rsid w:val="007124E7"/>
  </w:style>
  <w:style w:type="character" w:styleId="Hyperlink">
    <w:name w:val="Hyperlink"/>
    <w:basedOn w:val="Absatz-Standardschriftart"/>
    <w:uiPriority w:val="99"/>
    <w:unhideWhenUsed/>
    <w:rsid w:val="00C87031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B77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B779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B779F"/>
    <w:rPr>
      <w:rFonts w:eastAsiaTheme="majorEastAsia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B779F"/>
    <w:rPr>
      <w:vertAlign w:val="superscript"/>
    </w:rPr>
  </w:style>
  <w:style w:type="table" w:customStyle="1" w:styleId="Tabellenraster2">
    <w:name w:val="Tabellenraster2"/>
    <w:basedOn w:val="NormaleTabelle"/>
    <w:next w:val="Tabellenraster"/>
    <w:uiPriority w:val="59"/>
    <w:rsid w:val="004C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0C11-4187-4775-B7C2-6C22044A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Basiswissen                                                  Datum:</vt:lpstr>
    </vt:vector>
  </TitlesOfParts>
  <Company>HP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</dc:creator>
  <cp:lastModifiedBy>Olaf Krischker</cp:lastModifiedBy>
  <cp:revision>5</cp:revision>
  <cp:lastPrinted>2017-09-26T18:31:00Z</cp:lastPrinted>
  <dcterms:created xsi:type="dcterms:W3CDTF">2022-07-28T15:47:00Z</dcterms:created>
  <dcterms:modified xsi:type="dcterms:W3CDTF">2022-11-09T19:48:00Z</dcterms:modified>
</cp:coreProperties>
</file>