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2293" w14:textId="733C0E56" w:rsidR="007A1DFD" w:rsidRPr="005A1722" w:rsidRDefault="00EE5AC4" w:rsidP="00C9559A">
      <w:pPr>
        <w:jc w:val="center"/>
        <w:rPr>
          <w:sz w:val="28"/>
          <w:u w:val="single"/>
        </w:rPr>
      </w:pPr>
      <w:r w:rsidRPr="00EE5AC4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365076" wp14:editId="266523C4">
                <wp:simplePos x="0" y="0"/>
                <wp:positionH relativeFrom="column">
                  <wp:posOffset>6946265</wp:posOffset>
                </wp:positionH>
                <wp:positionV relativeFrom="paragraph">
                  <wp:posOffset>-99060</wp:posOffset>
                </wp:positionV>
                <wp:extent cx="2266950" cy="2476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0F7A0" w14:textId="740284D7" w:rsidR="00EE5AC4" w:rsidRPr="0011227E" w:rsidRDefault="00EE5AC4" w:rsidP="00EE5AC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eutsch-Basiswissen am AEG Ulm 3</w:t>
                            </w:r>
                            <w:r w:rsidR="00AF63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6507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6.95pt;margin-top:-7.8pt;width:178.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" strokecolor="white [3212]">
                <v:textbox>
                  <w:txbxContent>
                    <w:p w14:paraId="6E90F7A0" w14:textId="740284D7" w:rsidR="00EE5AC4" w:rsidRPr="0011227E" w:rsidRDefault="00EE5AC4" w:rsidP="00EE5AC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eutsch-Basiswissen am AEG Ulm 3</w:t>
                      </w:r>
                      <w:r w:rsidR="00AF63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5AC4"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2A9F1040" wp14:editId="51AD47E6">
            <wp:simplePos x="0" y="0"/>
            <wp:positionH relativeFrom="column">
              <wp:posOffset>9330690</wp:posOffset>
            </wp:positionH>
            <wp:positionV relativeFrom="paragraph">
              <wp:posOffset>-130175</wp:posOffset>
            </wp:positionV>
            <wp:extent cx="413385" cy="280670"/>
            <wp:effectExtent l="0" t="0" r="5715" b="5080"/>
            <wp:wrapThrough wrapText="bothSides">
              <wp:wrapPolygon edited="0">
                <wp:start x="0" y="0"/>
                <wp:lineTo x="0" y="20525"/>
                <wp:lineTo x="20903" y="20525"/>
                <wp:lineTo x="20903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383" w:rsidRPr="00EE5AC4">
        <w:rPr>
          <w:noProof/>
          <w:sz w:val="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0020C" wp14:editId="6C3686F1">
                <wp:simplePos x="0" y="0"/>
                <wp:positionH relativeFrom="column">
                  <wp:posOffset>5065684</wp:posOffset>
                </wp:positionH>
                <wp:positionV relativeFrom="paragraph">
                  <wp:posOffset>-375285</wp:posOffset>
                </wp:positionV>
                <wp:extent cx="131447" cy="3314498"/>
                <wp:effectExtent l="8890" t="0" r="10795" b="10795"/>
                <wp:wrapNone/>
                <wp:docPr id="5" name="Runde Klammer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47" cy="3314498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268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Runde Klammer links 5" o:spid="_x0000_s1026" type="#_x0000_t85" style="position:absolute;margin-left:398.85pt;margin-top:-29.55pt;width:10.35pt;height:26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" adj="71" strokecolor="#ffc000 [3207]" strokeweight="1.5pt">
                <v:stroke joinstyle="miter"/>
              </v:shape>
            </w:pict>
          </mc:Fallback>
        </mc:AlternateContent>
      </w:r>
      <w:r w:rsidRPr="00EE5AC4">
        <w:rPr>
          <w:sz w:val="28"/>
        </w:rPr>
        <w:t xml:space="preserve">                               </w:t>
      </w:r>
      <w:r w:rsidR="00C9559A" w:rsidRPr="005A1722">
        <w:rPr>
          <w:sz w:val="28"/>
          <w:u w:val="single"/>
        </w:rPr>
        <w:t>Die Grundstruktur des Satzes</w:t>
      </w:r>
      <w:r w:rsidR="00120AD2" w:rsidRPr="005A1722">
        <w:rPr>
          <w:sz w:val="28"/>
          <w:u w:val="single"/>
        </w:rPr>
        <w:t xml:space="preserve"> – Das </w:t>
      </w:r>
      <w:proofErr w:type="spellStart"/>
      <w:r w:rsidR="00120AD2" w:rsidRPr="005A1722">
        <w:rPr>
          <w:sz w:val="28"/>
          <w:u w:val="single"/>
        </w:rPr>
        <w:t>Feldermodell</w:t>
      </w:r>
      <w:proofErr w:type="spellEnd"/>
      <w:r w:rsidR="007A1DFD" w:rsidRPr="005A1722">
        <w:rPr>
          <w:sz w:val="28"/>
          <w:u w:val="single"/>
        </w:rPr>
        <w:t xml:space="preserve"> (Das </w:t>
      </w:r>
      <w:r w:rsidR="006F04D6" w:rsidRPr="005A1722">
        <w:rPr>
          <w:sz w:val="28"/>
          <w:u w:val="single"/>
        </w:rPr>
        <w:t>topologische Modell</w:t>
      </w:r>
      <w:r w:rsidR="007A1DFD" w:rsidRPr="005A1722">
        <w:rPr>
          <w:sz w:val="28"/>
          <w:u w:val="single"/>
        </w:rPr>
        <w:t>)</w:t>
      </w:r>
      <w:r w:rsidRPr="00EE5AC4">
        <w:rPr>
          <w:noProof/>
          <w:lang w:eastAsia="de-DE"/>
        </w:rPr>
        <w:t xml:space="preserve"> </w:t>
      </w:r>
    </w:p>
    <w:p w14:paraId="6CB036D1" w14:textId="77777777" w:rsidR="00C9559A" w:rsidRDefault="002A0AE2" w:rsidP="007A1DFD">
      <w:pPr>
        <w:jc w:val="both"/>
        <w:rPr>
          <w:sz w:val="32"/>
        </w:rPr>
      </w:pPr>
      <w:r>
        <w:rPr>
          <w:sz w:val="24"/>
        </w:rPr>
        <w:t xml:space="preserve">Das </w:t>
      </w:r>
      <w:proofErr w:type="spellStart"/>
      <w:r>
        <w:rPr>
          <w:sz w:val="24"/>
        </w:rPr>
        <w:t>Feldermodell</w:t>
      </w:r>
      <w:proofErr w:type="spellEnd"/>
      <w:r>
        <w:rPr>
          <w:sz w:val="24"/>
        </w:rPr>
        <w:t xml:space="preserve"> stellt Sätze in </w:t>
      </w:r>
      <w:r w:rsidRPr="00C35A3E">
        <w:rPr>
          <w:b/>
          <w:sz w:val="24"/>
        </w:rPr>
        <w:t>linearer Abfolge</w:t>
      </w:r>
      <w:r>
        <w:rPr>
          <w:sz w:val="24"/>
        </w:rPr>
        <w:t xml:space="preserve"> dar. </w:t>
      </w:r>
      <w:r w:rsidR="007A1DFD" w:rsidRPr="004C0E17">
        <w:rPr>
          <w:sz w:val="24"/>
        </w:rPr>
        <w:t xml:space="preserve">Der Aufbau des Satzes wird im Deutschen durch das </w:t>
      </w:r>
      <w:r w:rsidR="007A1DFD" w:rsidRPr="004C0E17">
        <w:rPr>
          <w:sz w:val="24"/>
          <w:u w:val="single"/>
        </w:rPr>
        <w:t>Prädikat</w:t>
      </w:r>
      <w:r w:rsidR="007A1DFD" w:rsidRPr="004C0E17">
        <w:rPr>
          <w:sz w:val="24"/>
        </w:rPr>
        <w:t xml:space="preserve"> bestimmt. </w:t>
      </w:r>
      <w:r w:rsidR="00976B26">
        <w:rPr>
          <w:sz w:val="24"/>
        </w:rPr>
        <w:t xml:space="preserve">Das Prädikat drückt </w:t>
      </w:r>
      <w:r w:rsidR="00976B26" w:rsidRPr="00976B26">
        <w:rPr>
          <w:sz w:val="24"/>
        </w:rPr>
        <w:t>den Gedanke</w:t>
      </w:r>
      <w:r w:rsidR="00976B26">
        <w:rPr>
          <w:sz w:val="24"/>
        </w:rPr>
        <w:t>n eines Satzes im Kern aus</w:t>
      </w:r>
      <w:r w:rsidR="00976B26" w:rsidRPr="00976B26">
        <w:rPr>
          <w:sz w:val="24"/>
        </w:rPr>
        <w:t>, der durch Ergänzungen (Subjekt, Objekte, Prädikative) und Angaben (Adverbiale Bestimmungen) inhaltlich näher bestimmt wird</w:t>
      </w:r>
      <w:r w:rsidR="00AF12AE">
        <w:rPr>
          <w:sz w:val="24"/>
        </w:rPr>
        <w:t>. Das Prädikat</w:t>
      </w:r>
      <w:r w:rsidR="007A1DFD" w:rsidRPr="004C0E17">
        <w:rPr>
          <w:sz w:val="24"/>
        </w:rPr>
        <w:t xml:space="preserve"> ist oft zweiteilig und bildet </w:t>
      </w:r>
      <w:proofErr w:type="gramStart"/>
      <w:r w:rsidR="007A1DFD" w:rsidRPr="004C0E17">
        <w:rPr>
          <w:sz w:val="24"/>
        </w:rPr>
        <w:t xml:space="preserve">eine </w:t>
      </w:r>
      <w:r w:rsidR="007A1DFD" w:rsidRPr="004C0E17">
        <w:rPr>
          <w:b/>
          <w:sz w:val="24"/>
        </w:rPr>
        <w:t>Satzklammer</w:t>
      </w:r>
      <w:proofErr w:type="gramEnd"/>
      <w:r w:rsidR="007A1DFD" w:rsidRPr="004C0E17">
        <w:rPr>
          <w:sz w:val="24"/>
        </w:rPr>
        <w:t xml:space="preserve">. Durch die Satzklammer ergeben sich drei Felder, in denen die Satzglieder stehen können: Das </w:t>
      </w:r>
      <w:r w:rsidR="007A1DFD" w:rsidRPr="004C0E17">
        <w:rPr>
          <w:b/>
          <w:sz w:val="24"/>
        </w:rPr>
        <w:t>Vorfeld</w:t>
      </w:r>
      <w:r w:rsidR="007A1DFD" w:rsidRPr="004C0E17">
        <w:rPr>
          <w:sz w:val="24"/>
        </w:rPr>
        <w:t xml:space="preserve">, das </w:t>
      </w:r>
      <w:r w:rsidR="007A1DFD" w:rsidRPr="004C0E17">
        <w:rPr>
          <w:b/>
          <w:sz w:val="24"/>
        </w:rPr>
        <w:t>Mittelfeld</w:t>
      </w:r>
      <w:r w:rsidR="007A1DFD" w:rsidRPr="004C0E17">
        <w:rPr>
          <w:sz w:val="24"/>
        </w:rPr>
        <w:t xml:space="preserve"> und das </w:t>
      </w:r>
      <w:r w:rsidR="007A1DFD" w:rsidRPr="004C0E17">
        <w:rPr>
          <w:b/>
          <w:sz w:val="24"/>
        </w:rPr>
        <w:t>Nachfeld</w:t>
      </w:r>
      <w:r w:rsidR="007A1DFD" w:rsidRPr="004C0E17">
        <w:rPr>
          <w:sz w:val="24"/>
        </w:rPr>
        <w:t>. Die einzelnen Feld</w:t>
      </w:r>
      <w:r w:rsidR="002E6B56">
        <w:rPr>
          <w:sz w:val="24"/>
        </w:rPr>
        <w:t xml:space="preserve">er haben dabei folgende </w:t>
      </w:r>
      <w:r w:rsidR="005A1722" w:rsidRPr="004C0E17">
        <w:rPr>
          <w:sz w:val="24"/>
        </w:rPr>
        <w:t>Eigenschaften</w:t>
      </w:r>
      <w:r w:rsidR="007A1DFD" w:rsidRPr="004C0E17">
        <w:rPr>
          <w:sz w:val="24"/>
        </w:rPr>
        <w:t>:</w:t>
      </w:r>
      <w:r w:rsidR="006F04D6" w:rsidRPr="004C0E17">
        <w:rPr>
          <w:sz w:val="32"/>
        </w:rPr>
        <w:t xml:space="preserve"> </w:t>
      </w:r>
    </w:p>
    <w:p w14:paraId="3F33F2D3" w14:textId="77777777" w:rsidR="00976B26" w:rsidRPr="00976B26" w:rsidRDefault="00976B26" w:rsidP="007A1DFD">
      <w:pPr>
        <w:jc w:val="both"/>
        <w:rPr>
          <w:sz w:val="4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2045"/>
        <w:gridCol w:w="2523"/>
        <w:gridCol w:w="2410"/>
        <w:gridCol w:w="1669"/>
        <w:gridCol w:w="3996"/>
        <w:gridCol w:w="2602"/>
      </w:tblGrid>
      <w:tr w:rsidR="00667361" w:rsidRPr="00C9559A" w14:paraId="768898CB" w14:textId="77777777" w:rsidTr="009465B2">
        <w:trPr>
          <w:trHeight w:val="642"/>
        </w:trPr>
        <w:tc>
          <w:tcPr>
            <w:tcW w:w="2045" w:type="dxa"/>
            <w:shd w:val="clear" w:color="auto" w:fill="D9D9D9" w:themeFill="background1" w:themeFillShade="D9"/>
          </w:tcPr>
          <w:p w14:paraId="46F76F14" w14:textId="77777777" w:rsidR="00667361" w:rsidRDefault="00667361" w:rsidP="00C955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Koordina-tionsfeld</w:t>
            </w:r>
            <w:proofErr w:type="spellEnd"/>
            <w:r>
              <w:rPr>
                <w:b/>
                <w:sz w:val="28"/>
              </w:rPr>
              <w:t xml:space="preserve"> (=</w:t>
            </w:r>
            <w:proofErr w:type="spellStart"/>
            <w:r>
              <w:rPr>
                <w:b/>
                <w:sz w:val="28"/>
              </w:rPr>
              <w:t>Koord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1D6D37B9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Vorfeld (= VF)</w:t>
            </w:r>
          </w:p>
        </w:tc>
        <w:tc>
          <w:tcPr>
            <w:tcW w:w="2410" w:type="dxa"/>
            <w:shd w:val="clear" w:color="auto" w:fill="FFD85D"/>
            <w:vAlign w:val="center"/>
          </w:tcPr>
          <w:p w14:paraId="01FF6570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Linke Satzklammer (= LSK)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3DE33A20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Mittelfeld (=MF)</w:t>
            </w:r>
          </w:p>
        </w:tc>
        <w:tc>
          <w:tcPr>
            <w:tcW w:w="3996" w:type="dxa"/>
            <w:shd w:val="clear" w:color="auto" w:fill="FFD85D"/>
            <w:vAlign w:val="center"/>
          </w:tcPr>
          <w:p w14:paraId="5139BF8F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Rechte Satzklammer (= RSK)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2F76AAF0" w14:textId="77777777" w:rsidR="00667361" w:rsidRPr="00C9559A" w:rsidRDefault="0066736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Nachfeld (= NF)</w:t>
            </w:r>
          </w:p>
        </w:tc>
      </w:tr>
      <w:tr w:rsidR="00667361" w:rsidRPr="00C9559A" w14:paraId="7F9D154A" w14:textId="77777777" w:rsidTr="009465B2">
        <w:trPr>
          <w:trHeight w:val="642"/>
        </w:trPr>
        <w:tc>
          <w:tcPr>
            <w:tcW w:w="2045" w:type="dxa"/>
          </w:tcPr>
          <w:p w14:paraId="715A9B41" w14:textId="77777777" w:rsidR="00667361" w:rsidRDefault="009465B2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>
              <w:rPr>
                <w:sz w:val="24"/>
              </w:rPr>
              <w:t>Konjunktionen</w:t>
            </w:r>
          </w:p>
          <w:p w14:paraId="3C030207" w14:textId="77777777" w:rsidR="00C00C7B" w:rsidRPr="007A1DFD" w:rsidRDefault="00C00C7B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>
              <w:rPr>
                <w:sz w:val="24"/>
              </w:rPr>
              <w:t>sorgt dafür, dass Hauptsätze aneinander-gereiht werden</w:t>
            </w:r>
            <w:r w:rsidR="005D41DA">
              <w:rPr>
                <w:sz w:val="24"/>
              </w:rPr>
              <w:t xml:space="preserve"> (= Satzreihe)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14:paraId="5A71924B" w14:textId="77777777" w:rsidR="00667361" w:rsidRPr="007A1DFD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 w:rsidRPr="007A1DFD">
              <w:rPr>
                <w:sz w:val="24"/>
              </w:rPr>
              <w:t xml:space="preserve">besetzt durch </w:t>
            </w:r>
            <w:r w:rsidRPr="007A1DFD">
              <w:rPr>
                <w:sz w:val="24"/>
                <w:u w:val="single"/>
              </w:rPr>
              <w:t>ein</w:t>
            </w:r>
            <w:r w:rsidRPr="007A1DFD">
              <w:rPr>
                <w:sz w:val="24"/>
              </w:rPr>
              <w:t xml:space="preserve"> Satzglied</w:t>
            </w:r>
            <w:r>
              <w:rPr>
                <w:sz w:val="24"/>
              </w:rPr>
              <w:t>, das beliebig komplex sein kann</w:t>
            </w:r>
          </w:p>
          <w:p w14:paraId="52063996" w14:textId="77777777" w:rsidR="00667361" w:rsidRPr="007A1DFD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 w:rsidRPr="00452FE7">
              <w:rPr>
                <w:sz w:val="24"/>
              </w:rPr>
              <w:t xml:space="preserve">bei Aussagesätzen und W-Fragen muss das Vorfeld besetzt sein, bei Entscheidungsfragen und Ausrufesätzen </w:t>
            </w:r>
            <w:r>
              <w:rPr>
                <w:sz w:val="24"/>
              </w:rPr>
              <w:t xml:space="preserve">bleibt es </w:t>
            </w:r>
            <w:r w:rsidRPr="00452FE7">
              <w:rPr>
                <w:sz w:val="24"/>
              </w:rPr>
              <w:t>leer</w:t>
            </w:r>
          </w:p>
        </w:tc>
        <w:tc>
          <w:tcPr>
            <w:tcW w:w="2410" w:type="dxa"/>
            <w:shd w:val="clear" w:color="auto" w:fill="FFD85D"/>
          </w:tcPr>
          <w:p w14:paraId="53DC1060" w14:textId="77777777" w:rsidR="00667361" w:rsidRPr="007A1DFD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>
              <w:rPr>
                <w:sz w:val="24"/>
              </w:rPr>
              <w:t>finite</w:t>
            </w:r>
            <w:r w:rsidRPr="007A1DFD">
              <w:rPr>
                <w:sz w:val="24"/>
              </w:rPr>
              <w:t xml:space="preserve"> Verb</w:t>
            </w:r>
            <w:r>
              <w:rPr>
                <w:sz w:val="24"/>
              </w:rPr>
              <w:t>form bei Aussage- und Fragesätzen (=Verbzweit- bzw. Verberstsätzen)</w:t>
            </w:r>
          </w:p>
          <w:p w14:paraId="3C6D0765" w14:textId="77777777" w:rsidR="00667361" w:rsidRPr="007A1DFD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 w:rsidRPr="007A1DFD">
              <w:rPr>
                <w:sz w:val="24"/>
              </w:rPr>
              <w:t>Subjunktion</w:t>
            </w:r>
          </w:p>
          <w:p w14:paraId="3DC18356" w14:textId="77777777" w:rsidR="00667361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 w:rsidRPr="007A1DFD">
              <w:rPr>
                <w:sz w:val="24"/>
              </w:rPr>
              <w:t>Relativpronomen</w:t>
            </w:r>
          </w:p>
          <w:p w14:paraId="43D84552" w14:textId="77777777" w:rsidR="00667361" w:rsidRPr="007A1DFD" w:rsidRDefault="0066736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>
              <w:rPr>
                <w:sz w:val="24"/>
              </w:rPr>
              <w:t>muss immer besetzt sein</w:t>
            </w:r>
          </w:p>
        </w:tc>
        <w:tc>
          <w:tcPr>
            <w:tcW w:w="1669" w:type="dxa"/>
            <w:shd w:val="clear" w:color="auto" w:fill="auto"/>
          </w:tcPr>
          <w:p w14:paraId="5AE834C7" w14:textId="77777777" w:rsidR="00667361" w:rsidRDefault="0066736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kann aus beliebig vielen Satzgliedern bestehen</w:t>
            </w:r>
          </w:p>
          <w:p w14:paraId="193D95E7" w14:textId="77777777" w:rsidR="00667361" w:rsidRPr="00645835" w:rsidRDefault="0066736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  <w:tc>
          <w:tcPr>
            <w:tcW w:w="3996" w:type="dxa"/>
            <w:shd w:val="clear" w:color="auto" w:fill="FFD85D"/>
          </w:tcPr>
          <w:p w14:paraId="6AAC9010" w14:textId="77777777" w:rsidR="00667361" w:rsidRDefault="0066736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 xml:space="preserve">infinite Verbform (Bsp. Infinitiv, Partizip) </w:t>
            </w:r>
          </w:p>
          <w:p w14:paraId="791FAB26" w14:textId="77777777" w:rsidR="00667361" w:rsidRPr="0046087C" w:rsidRDefault="00667361" w:rsidP="00452FE7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459"/>
              <w:rPr>
                <w:sz w:val="24"/>
              </w:rPr>
            </w:pPr>
            <w:proofErr w:type="spellStart"/>
            <w:r>
              <w:rPr>
                <w:sz w:val="24"/>
              </w:rPr>
              <w:t>Tempusklammer</w:t>
            </w:r>
            <w:proofErr w:type="spellEnd"/>
            <w:r>
              <w:rPr>
                <w:sz w:val="24"/>
              </w:rPr>
              <w:t xml:space="preserve">:  </w:t>
            </w:r>
            <w:r w:rsidRPr="00452FE7">
              <w:rPr>
                <w:i/>
                <w:sz w:val="24"/>
              </w:rPr>
              <w:t>Perfekt</w:t>
            </w:r>
            <w:r>
              <w:rPr>
                <w:sz w:val="24"/>
              </w:rPr>
              <w:t xml:space="preserve">, </w:t>
            </w:r>
            <w:r w:rsidRPr="00452FE7">
              <w:rPr>
                <w:i/>
                <w:sz w:val="24"/>
              </w:rPr>
              <w:t>Plusquamperfekt</w:t>
            </w:r>
            <w:r>
              <w:rPr>
                <w:sz w:val="24"/>
              </w:rPr>
              <w:t xml:space="preserve">, </w:t>
            </w:r>
            <w:r w:rsidRPr="00452FE7">
              <w:rPr>
                <w:i/>
                <w:sz w:val="24"/>
              </w:rPr>
              <w:t>Futur I</w:t>
            </w:r>
            <w:r>
              <w:rPr>
                <w:sz w:val="24"/>
              </w:rPr>
              <w:t xml:space="preserve"> und </w:t>
            </w:r>
            <w:r w:rsidRPr="00452FE7">
              <w:rPr>
                <w:i/>
                <w:sz w:val="24"/>
              </w:rPr>
              <w:t>Futur II</w:t>
            </w:r>
          </w:p>
          <w:p w14:paraId="4EF5BBE0" w14:textId="77777777" w:rsidR="00667361" w:rsidRDefault="00667361" w:rsidP="00452FE7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459"/>
              <w:rPr>
                <w:sz w:val="24"/>
              </w:rPr>
            </w:pPr>
            <w:r>
              <w:rPr>
                <w:sz w:val="24"/>
              </w:rPr>
              <w:t>Modalklammer: bei den Modalverben (sollen, müssen, wollen etc.)</w:t>
            </w:r>
          </w:p>
          <w:p w14:paraId="44356FF1" w14:textId="77777777" w:rsidR="00667361" w:rsidRDefault="00667361" w:rsidP="00452FE7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459"/>
              <w:rPr>
                <w:sz w:val="24"/>
              </w:rPr>
            </w:pPr>
            <w:r>
              <w:rPr>
                <w:sz w:val="24"/>
              </w:rPr>
              <w:t>Passivklammer</w:t>
            </w:r>
          </w:p>
          <w:p w14:paraId="51145C26" w14:textId="77777777" w:rsidR="00667361" w:rsidRDefault="00667361" w:rsidP="0046087C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 w:rsidRPr="00645835">
              <w:rPr>
                <w:sz w:val="24"/>
              </w:rPr>
              <w:t xml:space="preserve">trennbare Verbbestandteile </w:t>
            </w:r>
            <w:r>
              <w:rPr>
                <w:sz w:val="24"/>
              </w:rPr>
              <w:t xml:space="preserve">(Bsp. </w:t>
            </w:r>
            <w:r w:rsidRPr="00E33951">
              <w:rPr>
                <w:i/>
                <w:sz w:val="24"/>
              </w:rPr>
              <w:t>weg</w:t>
            </w:r>
            <w:r>
              <w:rPr>
                <w:sz w:val="24"/>
              </w:rPr>
              <w:t xml:space="preserve">werfen, </w:t>
            </w:r>
            <w:r w:rsidRPr="00E33951">
              <w:rPr>
                <w:i/>
                <w:sz w:val="24"/>
              </w:rPr>
              <w:t>ab</w:t>
            </w:r>
            <w:r>
              <w:rPr>
                <w:sz w:val="24"/>
              </w:rPr>
              <w:t xml:space="preserve">prallen, </w:t>
            </w:r>
            <w:r w:rsidRPr="00FB754E">
              <w:rPr>
                <w:i/>
                <w:sz w:val="24"/>
              </w:rPr>
              <w:t>auf</w:t>
            </w:r>
            <w:r>
              <w:rPr>
                <w:sz w:val="24"/>
              </w:rPr>
              <w:t>heben)</w:t>
            </w:r>
          </w:p>
          <w:p w14:paraId="151FF15A" w14:textId="77777777" w:rsidR="00667361" w:rsidRDefault="00667361" w:rsidP="0046087C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459"/>
              <w:rPr>
                <w:sz w:val="24"/>
              </w:rPr>
            </w:pPr>
            <w:proofErr w:type="spellStart"/>
            <w:r>
              <w:rPr>
                <w:sz w:val="24"/>
              </w:rPr>
              <w:t>Lexikalklammer</w:t>
            </w:r>
            <w:proofErr w:type="spellEnd"/>
          </w:p>
          <w:p w14:paraId="057AD17B" w14:textId="77777777" w:rsidR="00667361" w:rsidRDefault="0066736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 xml:space="preserve">finite Verbform bei Nebensätzen </w:t>
            </w:r>
          </w:p>
          <w:p w14:paraId="53C30F9C" w14:textId="77777777" w:rsidR="00667361" w:rsidRDefault="00667361" w:rsidP="00E33951">
            <w:pPr>
              <w:pStyle w:val="Listenabsatz"/>
              <w:spacing w:after="0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(= Verbletztsätzen)</w:t>
            </w:r>
          </w:p>
          <w:p w14:paraId="7D3AA8C9" w14:textId="77777777" w:rsidR="00667361" w:rsidRPr="00452FE7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  <w:tc>
          <w:tcPr>
            <w:tcW w:w="2602" w:type="dxa"/>
            <w:shd w:val="clear" w:color="auto" w:fill="auto"/>
          </w:tcPr>
          <w:p w14:paraId="4E6A3469" w14:textId="77777777" w:rsidR="00667361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 xml:space="preserve">hier stehen vor allem Nebensätze oder die Vergleichspartikel </w:t>
            </w:r>
            <w:r w:rsidRPr="004012AE">
              <w:rPr>
                <w:i/>
                <w:sz w:val="24"/>
              </w:rPr>
              <w:t>wie</w:t>
            </w:r>
            <w:r>
              <w:rPr>
                <w:sz w:val="24"/>
              </w:rPr>
              <w:t xml:space="preserve"> bzw. </w:t>
            </w:r>
            <w:r w:rsidRPr="004012AE">
              <w:rPr>
                <w:i/>
                <w:sz w:val="24"/>
              </w:rPr>
              <w:t>als</w:t>
            </w:r>
          </w:p>
          <w:p w14:paraId="5B6970B1" w14:textId="77777777" w:rsidR="00667361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>als Nachtrag aus dem eigentlichen Mittelfeld, insbesondere adverbiale Bestimmungen oder Präpositionalobjekte</w:t>
            </w:r>
          </w:p>
          <w:p w14:paraId="77151A41" w14:textId="77777777" w:rsidR="00667361" w:rsidRPr="00452FE7" w:rsidRDefault="0066736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</w:tr>
    </w:tbl>
    <w:p w14:paraId="4846A474" w14:textId="501E48D1" w:rsidR="00DD4441" w:rsidRPr="00DD4441" w:rsidRDefault="00EE5AC4" w:rsidP="00EB0E54">
      <w:pPr>
        <w:spacing w:after="0"/>
        <w:rPr>
          <w:sz w:val="10"/>
          <w:szCs w:val="24"/>
          <w:u w:val="single"/>
        </w:rPr>
      </w:pPr>
      <w:r w:rsidRPr="005A1722">
        <w:rPr>
          <w:noProof/>
          <w:sz w:val="2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2CE47CE9" wp14:editId="34DC50B2">
            <wp:simplePos x="0" y="0"/>
            <wp:positionH relativeFrom="margin">
              <wp:posOffset>9510395</wp:posOffset>
            </wp:positionH>
            <wp:positionV relativeFrom="paragraph">
              <wp:posOffset>59690</wp:posOffset>
            </wp:positionV>
            <wp:extent cx="563245" cy="560705"/>
            <wp:effectExtent l="0" t="0" r="8255" b="0"/>
            <wp:wrapSquare wrapText="bothSides"/>
            <wp:docPr id="25" name="Picture 25" descr="http://www.elektrotechnik-rothkrantz.de/images/Fotolia_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ektrotechnik-rothkrantz.de/images/Fotolia_gluehlam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FD79F" w14:textId="455B06BD" w:rsidR="002E6B56" w:rsidRPr="00EB0E54" w:rsidRDefault="00F123E7" w:rsidP="00EB0E54">
      <w:pPr>
        <w:spacing w:after="0"/>
        <w:rPr>
          <w:sz w:val="24"/>
          <w:szCs w:val="24"/>
          <w:u w:val="single"/>
        </w:rPr>
      </w:pPr>
      <w:r w:rsidRPr="00EB0E54">
        <w:rPr>
          <w:sz w:val="24"/>
          <w:szCs w:val="24"/>
          <w:u w:val="single"/>
        </w:rPr>
        <w:t>Was bringt’s?!</w:t>
      </w:r>
    </w:p>
    <w:p w14:paraId="359FD4AA" w14:textId="77777777" w:rsidR="00F123E7" w:rsidRPr="00A243BF" w:rsidRDefault="00F123E7" w:rsidP="00D077E0">
      <w:pPr>
        <w:pStyle w:val="Listenabsatz"/>
        <w:numPr>
          <w:ilvl w:val="0"/>
          <w:numId w:val="34"/>
        </w:numPr>
        <w:jc w:val="both"/>
        <w:rPr>
          <w:sz w:val="24"/>
        </w:rPr>
      </w:pPr>
      <w:r w:rsidRPr="00A243BF">
        <w:rPr>
          <w:sz w:val="24"/>
        </w:rPr>
        <w:t xml:space="preserve">Leichte </w:t>
      </w:r>
      <w:r w:rsidR="00D223F9">
        <w:rPr>
          <w:sz w:val="24"/>
        </w:rPr>
        <w:t xml:space="preserve">Bestimmung der </w:t>
      </w:r>
      <w:r w:rsidR="00D223F9">
        <w:rPr>
          <w:b/>
          <w:sz w:val="24"/>
        </w:rPr>
        <w:t>Satzarten</w:t>
      </w:r>
      <w:r w:rsidR="00D223F9">
        <w:rPr>
          <w:sz w:val="24"/>
        </w:rPr>
        <w:t xml:space="preserve"> (Verberstsatz, Verbzweitsatz, Verbletztsatz) und der </w:t>
      </w:r>
      <w:r w:rsidR="00D223F9">
        <w:rPr>
          <w:b/>
          <w:sz w:val="24"/>
        </w:rPr>
        <w:t>Satzglieder</w:t>
      </w:r>
      <w:r w:rsidR="00D223F9">
        <w:rPr>
          <w:sz w:val="24"/>
        </w:rPr>
        <w:t xml:space="preserve">, denn im Vorfeld kann nur </w:t>
      </w:r>
      <w:r w:rsidR="00D223F9">
        <w:rPr>
          <w:i/>
          <w:sz w:val="24"/>
        </w:rPr>
        <w:t>ein</w:t>
      </w:r>
      <w:r w:rsidR="00D223F9">
        <w:rPr>
          <w:sz w:val="24"/>
        </w:rPr>
        <w:t xml:space="preserve"> Satzglied stehen (= Vorfeldtest/Umstellprobe). Also alles, was grammatikalisch richtig im Vorfeld stehen kann, ist ein Satzglied. Man kann somit auch feststellen, wie viele Satzglieder ein Satz hat</w:t>
      </w:r>
      <w:r w:rsidRPr="00A243BF">
        <w:rPr>
          <w:sz w:val="24"/>
        </w:rPr>
        <w:t>.</w:t>
      </w:r>
    </w:p>
    <w:p w14:paraId="4FAE58CC" w14:textId="77777777" w:rsidR="00F123E7" w:rsidRPr="00A243BF" w:rsidRDefault="00EB0E54" w:rsidP="00D077E0">
      <w:pPr>
        <w:pStyle w:val="Listenabsatz"/>
        <w:numPr>
          <w:ilvl w:val="0"/>
          <w:numId w:val="34"/>
        </w:numPr>
        <w:jc w:val="both"/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35613A19" wp14:editId="6DFEAA52">
            <wp:simplePos x="0" y="0"/>
            <wp:positionH relativeFrom="column">
              <wp:posOffset>5673090</wp:posOffset>
            </wp:positionH>
            <wp:positionV relativeFrom="paragraph">
              <wp:posOffset>381000</wp:posOffset>
            </wp:positionV>
            <wp:extent cx="4038600" cy="811530"/>
            <wp:effectExtent l="0" t="0" r="0" b="7620"/>
            <wp:wrapThrough wrapText="bothSides">
              <wp:wrapPolygon edited="0">
                <wp:start x="0" y="0"/>
                <wp:lineTo x="0" y="21296"/>
                <wp:lineTo x="21498" y="21296"/>
                <wp:lineTo x="2149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21"/>
                    <a:stretch/>
                  </pic:blipFill>
                  <pic:spPr bwMode="auto">
                    <a:xfrm>
                      <a:off x="0" y="0"/>
                      <a:ext cx="4038600" cy="81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92">
        <w:rPr>
          <w:sz w:val="24"/>
        </w:rPr>
        <w:t xml:space="preserve">Zur Bestimmung der </w:t>
      </w:r>
      <w:r w:rsidR="00F123E7" w:rsidRPr="00D223F9">
        <w:rPr>
          <w:b/>
          <w:sz w:val="24"/>
        </w:rPr>
        <w:t>Wortar</w:t>
      </w:r>
      <w:r w:rsidR="00723092" w:rsidRPr="00D223F9">
        <w:rPr>
          <w:b/>
          <w:sz w:val="24"/>
        </w:rPr>
        <w:t>ten</w:t>
      </w:r>
      <w:r w:rsidR="00F123E7" w:rsidRPr="00A243BF">
        <w:rPr>
          <w:sz w:val="24"/>
        </w:rPr>
        <w:t xml:space="preserve">: In der LSK </w:t>
      </w:r>
      <w:r w:rsidR="00115D7E">
        <w:rPr>
          <w:sz w:val="24"/>
        </w:rPr>
        <w:t>und RSK stehen in der Regel nur Verben</w:t>
      </w:r>
      <w:r w:rsidR="0091550E" w:rsidRPr="00A243BF">
        <w:rPr>
          <w:sz w:val="24"/>
        </w:rPr>
        <w:t>.</w:t>
      </w:r>
      <w:r w:rsidR="00062DB1" w:rsidRPr="00A243BF">
        <w:rPr>
          <w:sz w:val="24"/>
        </w:rPr>
        <w:t xml:space="preserve"> Zudem ist die Bildung der Tempora </w:t>
      </w:r>
      <w:proofErr w:type="gramStart"/>
      <w:r w:rsidR="00062DB1" w:rsidRPr="00A243BF">
        <w:rPr>
          <w:sz w:val="24"/>
        </w:rPr>
        <w:t>durch die zweigeteilte Satzklammer</w:t>
      </w:r>
      <w:proofErr w:type="gramEnd"/>
      <w:r w:rsidR="00062DB1" w:rsidRPr="00A243BF">
        <w:rPr>
          <w:sz w:val="24"/>
        </w:rPr>
        <w:t xml:space="preserve"> </w:t>
      </w:r>
      <w:r w:rsidR="00DE5A99" w:rsidRPr="00A243BF">
        <w:rPr>
          <w:sz w:val="24"/>
        </w:rPr>
        <w:t>leicht verständlich.</w:t>
      </w:r>
      <w:r w:rsidR="00062DB1" w:rsidRPr="00A243BF">
        <w:rPr>
          <w:sz w:val="24"/>
        </w:rPr>
        <w:t xml:space="preserve"> </w:t>
      </w:r>
    </w:p>
    <w:p w14:paraId="6E91582F" w14:textId="77777777" w:rsidR="00723092" w:rsidRPr="00723092" w:rsidRDefault="007F2936" w:rsidP="00D077E0">
      <w:pPr>
        <w:pStyle w:val="Listenabsatz"/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 xml:space="preserve">Anschauliche </w:t>
      </w:r>
      <w:r w:rsidR="006822F6" w:rsidRPr="00A243BF">
        <w:rPr>
          <w:sz w:val="24"/>
        </w:rPr>
        <w:t xml:space="preserve">Unterscheidung </w:t>
      </w:r>
      <w:r>
        <w:rPr>
          <w:sz w:val="24"/>
        </w:rPr>
        <w:t xml:space="preserve">zwischen </w:t>
      </w:r>
      <w:r w:rsidRPr="00D223F9">
        <w:rPr>
          <w:b/>
          <w:sz w:val="24"/>
        </w:rPr>
        <w:t>Satzreihe</w:t>
      </w:r>
      <w:r>
        <w:rPr>
          <w:sz w:val="24"/>
        </w:rPr>
        <w:t xml:space="preserve"> und</w:t>
      </w:r>
      <w:r w:rsidR="006822F6" w:rsidRPr="00A243BF">
        <w:rPr>
          <w:sz w:val="24"/>
        </w:rPr>
        <w:t xml:space="preserve"> </w:t>
      </w:r>
      <w:r w:rsidR="006822F6" w:rsidRPr="00D223F9">
        <w:rPr>
          <w:b/>
          <w:sz w:val="24"/>
        </w:rPr>
        <w:t>Satzgefüge</w:t>
      </w:r>
      <w:r w:rsidR="00D223F9">
        <w:rPr>
          <w:b/>
          <w:sz w:val="24"/>
        </w:rPr>
        <w:t>.</w:t>
      </w:r>
    </w:p>
    <w:p w14:paraId="58F0E741" w14:textId="77777777" w:rsidR="00723092" w:rsidRPr="00723092" w:rsidRDefault="006822F6" w:rsidP="00D077E0">
      <w:pPr>
        <w:pStyle w:val="Listenabsatz"/>
        <w:numPr>
          <w:ilvl w:val="0"/>
          <w:numId w:val="34"/>
        </w:numPr>
        <w:jc w:val="both"/>
        <w:rPr>
          <w:sz w:val="24"/>
        </w:rPr>
      </w:pPr>
      <w:r w:rsidRPr="00723092">
        <w:rPr>
          <w:sz w:val="24"/>
        </w:rPr>
        <w:t xml:space="preserve">Erhebliche Hilfe für die </w:t>
      </w:r>
      <w:r w:rsidRPr="00D223F9">
        <w:rPr>
          <w:b/>
          <w:sz w:val="24"/>
        </w:rPr>
        <w:t>Zeichensetzung</w:t>
      </w:r>
      <w:r w:rsidR="00723092" w:rsidRPr="00723092">
        <w:rPr>
          <w:sz w:val="24"/>
        </w:rPr>
        <w:t>: Im Satz regiert das finite Verb wie ein König. Gibt es mehrere Könige, müssen ihre Reiche durch Kommas getrennt werden.</w:t>
      </w:r>
    </w:p>
    <w:sectPr w:rsidR="00723092" w:rsidRPr="00723092" w:rsidSect="00DD4441">
      <w:pgSz w:w="16838" w:h="11906" w:orient="landscape"/>
      <w:pgMar w:top="567" w:right="1134" w:bottom="284" w:left="85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E540" w14:textId="77777777" w:rsidR="005E0F32" w:rsidRDefault="005E0F32" w:rsidP="00D33C67">
      <w:pPr>
        <w:spacing w:after="0" w:line="240" w:lineRule="auto"/>
      </w:pPr>
      <w:r>
        <w:separator/>
      </w:r>
    </w:p>
  </w:endnote>
  <w:endnote w:type="continuationSeparator" w:id="0">
    <w:p w14:paraId="1EC04D9F" w14:textId="77777777" w:rsidR="005E0F32" w:rsidRDefault="005E0F32" w:rsidP="00D3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3CCF" w14:textId="77777777" w:rsidR="005E0F32" w:rsidRDefault="005E0F32" w:rsidP="00D33C67">
      <w:pPr>
        <w:spacing w:after="0" w:line="240" w:lineRule="auto"/>
      </w:pPr>
      <w:r>
        <w:separator/>
      </w:r>
    </w:p>
  </w:footnote>
  <w:footnote w:type="continuationSeparator" w:id="0">
    <w:p w14:paraId="54160489" w14:textId="77777777" w:rsidR="005E0F32" w:rsidRDefault="005E0F32" w:rsidP="00D3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774F83"/>
    <w:multiLevelType w:val="hybridMultilevel"/>
    <w:tmpl w:val="55621664"/>
    <w:lvl w:ilvl="0" w:tplc="856883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009"/>
    <w:multiLevelType w:val="hybridMultilevel"/>
    <w:tmpl w:val="6590E042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3783D32"/>
    <w:multiLevelType w:val="hybridMultilevel"/>
    <w:tmpl w:val="B7C0CEC2"/>
    <w:lvl w:ilvl="0" w:tplc="972E2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F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AF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C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2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80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A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0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48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C551D8"/>
    <w:multiLevelType w:val="hybridMultilevel"/>
    <w:tmpl w:val="FC3E89F2"/>
    <w:lvl w:ilvl="0" w:tplc="1E38C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43C6"/>
    <w:multiLevelType w:val="hybridMultilevel"/>
    <w:tmpl w:val="76FC409A"/>
    <w:lvl w:ilvl="0" w:tplc="AC1E7C0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6750"/>
    <w:multiLevelType w:val="hybridMultilevel"/>
    <w:tmpl w:val="B90A540C"/>
    <w:lvl w:ilvl="0" w:tplc="A2A4E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2DFB"/>
    <w:multiLevelType w:val="hybridMultilevel"/>
    <w:tmpl w:val="59F43D1C"/>
    <w:lvl w:ilvl="0" w:tplc="B5364E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FA456A">
      <w:start w:val="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81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D618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6013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4E37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B285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6F083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9614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903019E"/>
    <w:multiLevelType w:val="hybridMultilevel"/>
    <w:tmpl w:val="909E63E4"/>
    <w:lvl w:ilvl="0" w:tplc="A408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42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03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6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0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1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4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2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E305D3"/>
    <w:multiLevelType w:val="hybridMultilevel"/>
    <w:tmpl w:val="4EFEBE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1513A"/>
    <w:multiLevelType w:val="hybridMultilevel"/>
    <w:tmpl w:val="CD0E38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1614"/>
    <w:multiLevelType w:val="hybridMultilevel"/>
    <w:tmpl w:val="6D9A18A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CF1EFF"/>
    <w:multiLevelType w:val="hybridMultilevel"/>
    <w:tmpl w:val="C5D4FE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BB64A3"/>
    <w:multiLevelType w:val="hybridMultilevel"/>
    <w:tmpl w:val="D904E952"/>
    <w:lvl w:ilvl="0" w:tplc="EE84EF88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3D93CE2"/>
    <w:multiLevelType w:val="hybridMultilevel"/>
    <w:tmpl w:val="16A0648C"/>
    <w:lvl w:ilvl="0" w:tplc="8DB02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9297B"/>
    <w:multiLevelType w:val="hybridMultilevel"/>
    <w:tmpl w:val="0BD8B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6826"/>
    <w:multiLevelType w:val="hybridMultilevel"/>
    <w:tmpl w:val="02A0F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32BF1"/>
    <w:multiLevelType w:val="hybridMultilevel"/>
    <w:tmpl w:val="0B0C0FE6"/>
    <w:lvl w:ilvl="0" w:tplc="32D80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5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4E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8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C4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0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7F1414"/>
    <w:multiLevelType w:val="hybridMultilevel"/>
    <w:tmpl w:val="E886F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844A5"/>
    <w:multiLevelType w:val="hybridMultilevel"/>
    <w:tmpl w:val="34B4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161BC"/>
    <w:multiLevelType w:val="hybridMultilevel"/>
    <w:tmpl w:val="1BF26F4E"/>
    <w:lvl w:ilvl="0" w:tplc="A40A8B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9796B"/>
    <w:multiLevelType w:val="hybridMultilevel"/>
    <w:tmpl w:val="6742B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65D37"/>
    <w:multiLevelType w:val="hybridMultilevel"/>
    <w:tmpl w:val="E424FE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19A"/>
    <w:multiLevelType w:val="hybridMultilevel"/>
    <w:tmpl w:val="5FDCDF20"/>
    <w:lvl w:ilvl="0" w:tplc="10E0AFD0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E1495"/>
    <w:multiLevelType w:val="hybridMultilevel"/>
    <w:tmpl w:val="CB1A3052"/>
    <w:lvl w:ilvl="0" w:tplc="EBBE61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54D38"/>
    <w:multiLevelType w:val="hybridMultilevel"/>
    <w:tmpl w:val="E69C8F76"/>
    <w:lvl w:ilvl="0" w:tplc="8196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D72A0"/>
    <w:multiLevelType w:val="hybridMultilevel"/>
    <w:tmpl w:val="5B728C40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6C0F461B"/>
    <w:multiLevelType w:val="hybridMultilevel"/>
    <w:tmpl w:val="F3BE86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06E23"/>
    <w:multiLevelType w:val="hybridMultilevel"/>
    <w:tmpl w:val="BC64C706"/>
    <w:lvl w:ilvl="0" w:tplc="0C86C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1253"/>
    <w:multiLevelType w:val="hybridMultilevel"/>
    <w:tmpl w:val="430EC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817A9"/>
    <w:multiLevelType w:val="hybridMultilevel"/>
    <w:tmpl w:val="3A2050E2"/>
    <w:lvl w:ilvl="0" w:tplc="F2868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8664F"/>
    <w:multiLevelType w:val="hybridMultilevel"/>
    <w:tmpl w:val="ED92BFFE"/>
    <w:lvl w:ilvl="0" w:tplc="2386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D4878"/>
    <w:multiLevelType w:val="hybridMultilevel"/>
    <w:tmpl w:val="BD620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56C2E"/>
    <w:multiLevelType w:val="hybridMultilevel"/>
    <w:tmpl w:val="D6308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1508">
    <w:abstractNumId w:val="7"/>
  </w:num>
  <w:num w:numId="2" w16cid:durableId="833573422">
    <w:abstractNumId w:val="8"/>
  </w:num>
  <w:num w:numId="3" w16cid:durableId="758916088">
    <w:abstractNumId w:val="30"/>
  </w:num>
  <w:num w:numId="4" w16cid:durableId="1278490923">
    <w:abstractNumId w:val="15"/>
  </w:num>
  <w:num w:numId="5" w16cid:durableId="1996445756">
    <w:abstractNumId w:val="19"/>
  </w:num>
  <w:num w:numId="6" w16cid:durableId="902374155">
    <w:abstractNumId w:val="3"/>
  </w:num>
  <w:num w:numId="7" w16cid:durableId="174613589">
    <w:abstractNumId w:val="17"/>
  </w:num>
  <w:num w:numId="8" w16cid:durableId="866596919">
    <w:abstractNumId w:val="18"/>
  </w:num>
  <w:num w:numId="9" w16cid:durableId="375393870">
    <w:abstractNumId w:val="5"/>
  </w:num>
  <w:num w:numId="10" w16cid:durableId="2022659617">
    <w:abstractNumId w:val="31"/>
  </w:num>
  <w:num w:numId="11" w16cid:durableId="1046485289">
    <w:abstractNumId w:val="22"/>
  </w:num>
  <w:num w:numId="12" w16cid:durableId="1531841357">
    <w:abstractNumId w:val="12"/>
  </w:num>
  <w:num w:numId="13" w16cid:durableId="2030987051">
    <w:abstractNumId w:val="9"/>
  </w:num>
  <w:num w:numId="14" w16cid:durableId="600070526">
    <w:abstractNumId w:val="25"/>
  </w:num>
  <w:num w:numId="15" w16cid:durableId="1254625000">
    <w:abstractNumId w:val="1"/>
  </w:num>
  <w:num w:numId="16" w16cid:durableId="1430390513">
    <w:abstractNumId w:val="24"/>
  </w:num>
  <w:num w:numId="17" w16cid:durableId="1715540962">
    <w:abstractNumId w:val="32"/>
  </w:num>
  <w:num w:numId="18" w16cid:durableId="1940215151">
    <w:abstractNumId w:val="28"/>
  </w:num>
  <w:num w:numId="19" w16cid:durableId="893273641">
    <w:abstractNumId w:val="29"/>
  </w:num>
  <w:num w:numId="20" w16cid:durableId="900601054">
    <w:abstractNumId w:val="33"/>
  </w:num>
  <w:num w:numId="21" w16cid:durableId="2052994208">
    <w:abstractNumId w:val="13"/>
  </w:num>
  <w:num w:numId="22" w16cid:durableId="2028828924">
    <w:abstractNumId w:val="27"/>
  </w:num>
  <w:num w:numId="23" w16cid:durableId="1692563442">
    <w:abstractNumId w:val="6"/>
  </w:num>
  <w:num w:numId="24" w16cid:durableId="1812096287">
    <w:abstractNumId w:val="20"/>
  </w:num>
  <w:num w:numId="25" w16cid:durableId="502015582">
    <w:abstractNumId w:val="0"/>
  </w:num>
  <w:num w:numId="26" w16cid:durableId="1194726240">
    <w:abstractNumId w:val="4"/>
  </w:num>
  <w:num w:numId="27" w16cid:durableId="1305962839">
    <w:abstractNumId w:val="10"/>
  </w:num>
  <w:num w:numId="28" w16cid:durableId="2037344931">
    <w:abstractNumId w:val="23"/>
  </w:num>
  <w:num w:numId="29" w16cid:durableId="1929188098">
    <w:abstractNumId w:val="14"/>
  </w:num>
  <w:num w:numId="30" w16cid:durableId="1295524560">
    <w:abstractNumId w:val="16"/>
  </w:num>
  <w:num w:numId="31" w16cid:durableId="718363091">
    <w:abstractNumId w:val="21"/>
  </w:num>
  <w:num w:numId="32" w16cid:durableId="1207374440">
    <w:abstractNumId w:val="2"/>
  </w:num>
  <w:num w:numId="33" w16cid:durableId="1774933577">
    <w:abstractNumId w:val="26"/>
  </w:num>
  <w:num w:numId="34" w16cid:durableId="885339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67"/>
    <w:rsid w:val="00022C99"/>
    <w:rsid w:val="00042172"/>
    <w:rsid w:val="00062DB1"/>
    <w:rsid w:val="000C0975"/>
    <w:rsid w:val="000F76B0"/>
    <w:rsid w:val="00104723"/>
    <w:rsid w:val="00115D7E"/>
    <w:rsid w:val="00120AD2"/>
    <w:rsid w:val="00134E5F"/>
    <w:rsid w:val="00136D2D"/>
    <w:rsid w:val="00137749"/>
    <w:rsid w:val="001557C6"/>
    <w:rsid w:val="00196257"/>
    <w:rsid w:val="001C64B1"/>
    <w:rsid w:val="001E1879"/>
    <w:rsid w:val="00203717"/>
    <w:rsid w:val="0027245A"/>
    <w:rsid w:val="002821DA"/>
    <w:rsid w:val="002823A3"/>
    <w:rsid w:val="002A0AE2"/>
    <w:rsid w:val="002A6379"/>
    <w:rsid w:val="002E6B56"/>
    <w:rsid w:val="00304DCC"/>
    <w:rsid w:val="003257CE"/>
    <w:rsid w:val="0033217F"/>
    <w:rsid w:val="003524DA"/>
    <w:rsid w:val="00387FC8"/>
    <w:rsid w:val="00396D68"/>
    <w:rsid w:val="003D04BD"/>
    <w:rsid w:val="003F22F5"/>
    <w:rsid w:val="003F2CE7"/>
    <w:rsid w:val="004012AE"/>
    <w:rsid w:val="0040400C"/>
    <w:rsid w:val="00421500"/>
    <w:rsid w:val="0042578E"/>
    <w:rsid w:val="00432632"/>
    <w:rsid w:val="004371CD"/>
    <w:rsid w:val="00452FE7"/>
    <w:rsid w:val="0045568B"/>
    <w:rsid w:val="0046087C"/>
    <w:rsid w:val="0047121F"/>
    <w:rsid w:val="004A5F06"/>
    <w:rsid w:val="004C0E17"/>
    <w:rsid w:val="004C2AF5"/>
    <w:rsid w:val="004D13F9"/>
    <w:rsid w:val="004E76AD"/>
    <w:rsid w:val="00533CC1"/>
    <w:rsid w:val="0058079D"/>
    <w:rsid w:val="005A1722"/>
    <w:rsid w:val="005C37DD"/>
    <w:rsid w:val="005D0CF6"/>
    <w:rsid w:val="005D41DA"/>
    <w:rsid w:val="005D6F85"/>
    <w:rsid w:val="005E0F32"/>
    <w:rsid w:val="005F5482"/>
    <w:rsid w:val="006031CE"/>
    <w:rsid w:val="00623F4B"/>
    <w:rsid w:val="00645835"/>
    <w:rsid w:val="00667361"/>
    <w:rsid w:val="006822F6"/>
    <w:rsid w:val="006C1254"/>
    <w:rsid w:val="006C29FE"/>
    <w:rsid w:val="006F04D6"/>
    <w:rsid w:val="00723092"/>
    <w:rsid w:val="00750A27"/>
    <w:rsid w:val="007637A9"/>
    <w:rsid w:val="00781C3A"/>
    <w:rsid w:val="00787670"/>
    <w:rsid w:val="007A1DFD"/>
    <w:rsid w:val="007E3F71"/>
    <w:rsid w:val="007F2936"/>
    <w:rsid w:val="007F3096"/>
    <w:rsid w:val="008203D7"/>
    <w:rsid w:val="00841AA4"/>
    <w:rsid w:val="00865C51"/>
    <w:rsid w:val="00874399"/>
    <w:rsid w:val="00885E91"/>
    <w:rsid w:val="008A231E"/>
    <w:rsid w:val="008A65CA"/>
    <w:rsid w:val="008D52C9"/>
    <w:rsid w:val="00912383"/>
    <w:rsid w:val="0091550E"/>
    <w:rsid w:val="009465B2"/>
    <w:rsid w:val="00965A0E"/>
    <w:rsid w:val="009675D8"/>
    <w:rsid w:val="00976B26"/>
    <w:rsid w:val="009A2508"/>
    <w:rsid w:val="009C284C"/>
    <w:rsid w:val="009F7ECA"/>
    <w:rsid w:val="00A16208"/>
    <w:rsid w:val="00A243BF"/>
    <w:rsid w:val="00A50152"/>
    <w:rsid w:val="00A7150B"/>
    <w:rsid w:val="00AA0870"/>
    <w:rsid w:val="00AB17E8"/>
    <w:rsid w:val="00AE3033"/>
    <w:rsid w:val="00AF12AE"/>
    <w:rsid w:val="00AF63EC"/>
    <w:rsid w:val="00B1571F"/>
    <w:rsid w:val="00B30357"/>
    <w:rsid w:val="00B37C7E"/>
    <w:rsid w:val="00B61B10"/>
    <w:rsid w:val="00B93478"/>
    <w:rsid w:val="00BE4696"/>
    <w:rsid w:val="00C00C7B"/>
    <w:rsid w:val="00C245A5"/>
    <w:rsid w:val="00C35A3E"/>
    <w:rsid w:val="00C522BC"/>
    <w:rsid w:val="00C81679"/>
    <w:rsid w:val="00C85FA8"/>
    <w:rsid w:val="00C90722"/>
    <w:rsid w:val="00C9559A"/>
    <w:rsid w:val="00C9726B"/>
    <w:rsid w:val="00CD3A46"/>
    <w:rsid w:val="00CD5047"/>
    <w:rsid w:val="00D077E0"/>
    <w:rsid w:val="00D11FC8"/>
    <w:rsid w:val="00D20FB9"/>
    <w:rsid w:val="00D223F9"/>
    <w:rsid w:val="00D33C67"/>
    <w:rsid w:val="00D502D2"/>
    <w:rsid w:val="00D51DFA"/>
    <w:rsid w:val="00D605EA"/>
    <w:rsid w:val="00D609DD"/>
    <w:rsid w:val="00DA7D64"/>
    <w:rsid w:val="00DD4441"/>
    <w:rsid w:val="00DE5A99"/>
    <w:rsid w:val="00E33951"/>
    <w:rsid w:val="00E90B0A"/>
    <w:rsid w:val="00EA71D8"/>
    <w:rsid w:val="00EB0E54"/>
    <w:rsid w:val="00EE5AC4"/>
    <w:rsid w:val="00EE7D47"/>
    <w:rsid w:val="00F123E7"/>
    <w:rsid w:val="00F57996"/>
    <w:rsid w:val="00F67973"/>
    <w:rsid w:val="00F77B77"/>
    <w:rsid w:val="00FB754E"/>
    <w:rsid w:val="00FF1E8A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3C3C4"/>
  <w15:docId w15:val="{9B61E279-A035-4EB1-9D53-077EDA31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5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C67"/>
  </w:style>
  <w:style w:type="paragraph" w:styleId="Fuzeile">
    <w:name w:val="footer"/>
    <w:basedOn w:val="Standard"/>
    <w:link w:val="Fu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C67"/>
  </w:style>
  <w:style w:type="table" w:styleId="Tabellenraster">
    <w:name w:val="Table Grid"/>
    <w:basedOn w:val="NormaleTabelle"/>
    <w:uiPriority w:val="59"/>
    <w:rsid w:val="00D3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D33C67"/>
    <w:pPr>
      <w:spacing w:after="200" w:line="276" w:lineRule="auto"/>
      <w:ind w:left="720"/>
      <w:contextualSpacing/>
    </w:pPr>
  </w:style>
  <w:style w:type="paragraph" w:styleId="KeinLeerraum">
    <w:name w:val="No Spacing"/>
    <w:uiPriority w:val="1"/>
    <w:qFormat/>
    <w:rsid w:val="001C64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4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1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2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1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Schweizer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Sattler</dc:creator>
  <cp:lastModifiedBy>Olaf Krischker</cp:lastModifiedBy>
  <cp:revision>2</cp:revision>
  <cp:lastPrinted>2022-07-29T14:39:00Z</cp:lastPrinted>
  <dcterms:created xsi:type="dcterms:W3CDTF">2022-09-02T07:51:00Z</dcterms:created>
  <dcterms:modified xsi:type="dcterms:W3CDTF">2022-09-02T07:51:00Z</dcterms:modified>
</cp:coreProperties>
</file>