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D88D" w14:textId="031E7816" w:rsidR="004A58F9" w:rsidRDefault="004A58F9" w:rsidP="00A74746">
      <w:pPr>
        <w:ind w:left="708" w:firstLine="708"/>
        <w:rPr>
          <w:b/>
          <w:sz w:val="32"/>
          <w:szCs w:val="32"/>
        </w:rPr>
      </w:pPr>
      <w:r w:rsidRPr="004A58F9">
        <w:rPr>
          <w:b/>
          <w:sz w:val="32"/>
          <w:szCs w:val="32"/>
        </w:rPr>
        <w:t>„mit (Satz-)Schlangen friedlich leben“</w:t>
      </w:r>
      <w:r w:rsidR="00665CA1">
        <w:rPr>
          <w:rStyle w:val="Endnotenzeichen"/>
          <w:b/>
          <w:sz w:val="32"/>
          <w:szCs w:val="32"/>
        </w:rPr>
        <w:endnoteReference w:id="1"/>
      </w:r>
    </w:p>
    <w:p w14:paraId="66DC7861" w14:textId="128CEE89" w:rsidR="00A74746" w:rsidRDefault="00B679F3">
      <w:pPr>
        <w:rPr>
          <w:sz w:val="24"/>
          <w:szCs w:val="24"/>
          <w:u w:val="single"/>
        </w:rPr>
      </w:pPr>
      <w:r w:rsidRPr="00B679F3">
        <w:rPr>
          <w:noProof/>
          <w:sz w:val="24"/>
          <w:szCs w:val="24"/>
          <w:u w:val="single"/>
        </w:rPr>
        <mc:AlternateContent>
          <mc:Choice Requires="wps">
            <w:drawing>
              <wp:anchor distT="45720" distB="45720" distL="114300" distR="114300" simplePos="0" relativeHeight="251659264" behindDoc="0" locked="0" layoutInCell="1" allowOverlap="1" wp14:anchorId="3AA29CAB" wp14:editId="5BC7BB37">
                <wp:simplePos x="0" y="0"/>
                <wp:positionH relativeFrom="column">
                  <wp:posOffset>1357630</wp:posOffset>
                </wp:positionH>
                <wp:positionV relativeFrom="paragraph">
                  <wp:posOffset>9525</wp:posOffset>
                </wp:positionV>
                <wp:extent cx="3429000" cy="1199515"/>
                <wp:effectExtent l="0" t="0" r="19050" b="1968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99515"/>
                        </a:xfrm>
                        <a:prstGeom prst="rect">
                          <a:avLst/>
                        </a:prstGeom>
                        <a:solidFill>
                          <a:srgbClr val="FFFFFF"/>
                        </a:solidFill>
                        <a:ln w="9525">
                          <a:solidFill>
                            <a:schemeClr val="bg1"/>
                          </a:solidFill>
                          <a:miter lim="800000"/>
                          <a:headEnd/>
                          <a:tailEnd/>
                        </a:ln>
                      </wps:spPr>
                      <wps:txbx>
                        <w:txbxContent>
                          <w:p w14:paraId="26C1270B" w14:textId="7EDAD6F8" w:rsidR="00B679F3" w:rsidRDefault="00B679F3">
                            <w:r>
                              <w:rPr>
                                <w:noProof/>
                              </w:rPr>
                              <w:drawing>
                                <wp:inline distT="0" distB="0" distL="0" distR="0" wp14:anchorId="7FF942DB" wp14:editId="64BB7E04">
                                  <wp:extent cx="2793600" cy="1152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600" cy="1152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29CAB" id="_x0000_t202" coordsize="21600,21600" o:spt="202" path="m,l,21600r21600,l21600,xe">
                <v:stroke joinstyle="miter"/>
                <v:path gradientshapeok="t" o:connecttype="rect"/>
              </v:shapetype>
              <v:shape id="Textfeld 2" o:spid="_x0000_s1026" type="#_x0000_t202" style="position:absolute;margin-left:106.9pt;margin-top:.75pt;width:270pt;height:9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" strokecolor="white [3212]">
                <v:textbox>
                  <w:txbxContent>
                    <w:p w14:paraId="26C1270B" w14:textId="7EDAD6F8" w:rsidR="00B679F3" w:rsidRDefault="00B679F3">
                      <w:r>
                        <w:rPr>
                          <w:noProof/>
                        </w:rPr>
                        <w:drawing>
                          <wp:inline distT="0" distB="0" distL="0" distR="0" wp14:anchorId="7FF942DB" wp14:editId="64BB7E04">
                            <wp:extent cx="2793600" cy="11520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3600" cy="1152000"/>
                                    </a:xfrm>
                                    <a:prstGeom prst="rect">
                                      <a:avLst/>
                                    </a:prstGeom>
                                    <a:noFill/>
                                    <a:ln>
                                      <a:noFill/>
                                    </a:ln>
                                  </pic:spPr>
                                </pic:pic>
                              </a:graphicData>
                            </a:graphic>
                          </wp:inline>
                        </w:drawing>
                      </w:r>
                    </w:p>
                  </w:txbxContent>
                </v:textbox>
                <w10:wrap type="square"/>
              </v:shape>
            </w:pict>
          </mc:Fallback>
        </mc:AlternateContent>
      </w:r>
    </w:p>
    <w:p w14:paraId="33031574" w14:textId="2EB9122F" w:rsidR="00A74746" w:rsidRDefault="00A74746">
      <w:pPr>
        <w:rPr>
          <w:sz w:val="24"/>
          <w:szCs w:val="24"/>
          <w:u w:val="single"/>
        </w:rPr>
      </w:pPr>
    </w:p>
    <w:p w14:paraId="185AD26B" w14:textId="3CC2A6FC" w:rsidR="004A58F9" w:rsidRPr="009646FE" w:rsidRDefault="004A58F9">
      <w:pPr>
        <w:rPr>
          <w:b/>
          <w:sz w:val="24"/>
          <w:szCs w:val="24"/>
        </w:rPr>
      </w:pPr>
      <w:r w:rsidRPr="004A58F9">
        <w:rPr>
          <w:sz w:val="24"/>
          <w:szCs w:val="24"/>
          <w:u w:val="single"/>
        </w:rPr>
        <w:t>Die Hauptsatzarten</w:t>
      </w:r>
      <w:r w:rsidR="009646FE">
        <w:rPr>
          <w:sz w:val="24"/>
          <w:szCs w:val="24"/>
        </w:rPr>
        <w:t xml:space="preserve">  </w:t>
      </w:r>
    </w:p>
    <w:p w14:paraId="5E69B9CB" w14:textId="77777777" w:rsidR="00B679F3" w:rsidRDefault="00B679F3">
      <w:pPr>
        <w:rPr>
          <w:sz w:val="24"/>
          <w:szCs w:val="24"/>
        </w:rPr>
      </w:pPr>
    </w:p>
    <w:p w14:paraId="6F470D16" w14:textId="5E437EF1" w:rsidR="004A58F9" w:rsidRDefault="004A58F9">
      <w:pPr>
        <w:rPr>
          <w:sz w:val="24"/>
          <w:szCs w:val="24"/>
        </w:rPr>
      </w:pPr>
      <w:r>
        <w:rPr>
          <w:sz w:val="24"/>
          <w:szCs w:val="24"/>
        </w:rPr>
        <w:t xml:space="preserve">An den </w:t>
      </w:r>
      <w:r w:rsidR="00076232">
        <w:rPr>
          <w:sz w:val="24"/>
          <w:szCs w:val="24"/>
        </w:rPr>
        <w:t xml:space="preserve">drei </w:t>
      </w:r>
      <w:r>
        <w:rPr>
          <w:sz w:val="24"/>
          <w:szCs w:val="24"/>
        </w:rPr>
        <w:t>Satzschlusszeichen erkenne ich die Satzart von Hauptsätzen.</w:t>
      </w:r>
    </w:p>
    <w:p w14:paraId="13CE0A5E" w14:textId="77777777" w:rsidR="004A58F9" w:rsidRPr="007551A3" w:rsidRDefault="004A58F9" w:rsidP="007551A3">
      <w:pPr>
        <w:rPr>
          <w:sz w:val="24"/>
          <w:szCs w:val="24"/>
        </w:rPr>
      </w:pPr>
      <w:r w:rsidRPr="007551A3">
        <w:rPr>
          <w:sz w:val="24"/>
          <w:szCs w:val="24"/>
        </w:rPr>
        <w:t xml:space="preserve">Der einfachste Satz ist der </w:t>
      </w:r>
      <w:r w:rsidRPr="007551A3">
        <w:rPr>
          <w:b/>
          <w:sz w:val="24"/>
          <w:szCs w:val="24"/>
        </w:rPr>
        <w:t>Aussagesatz</w:t>
      </w:r>
      <w:r w:rsidRPr="007551A3">
        <w:rPr>
          <w:sz w:val="24"/>
          <w:szCs w:val="24"/>
        </w:rPr>
        <w:t>, z.B.:</w:t>
      </w:r>
    </w:p>
    <w:p w14:paraId="627077E9" w14:textId="77777777" w:rsidR="004A58F9" w:rsidRDefault="004A58F9">
      <w:pPr>
        <w:rPr>
          <w:sz w:val="24"/>
          <w:szCs w:val="24"/>
        </w:rPr>
      </w:pPr>
      <w:r>
        <w:rPr>
          <w:sz w:val="24"/>
          <w:szCs w:val="24"/>
        </w:rPr>
        <w:t>„Ich gehe nach Hause.“ (mit dem Punkt als Satzschlusszeichen)</w:t>
      </w:r>
    </w:p>
    <w:p w14:paraId="0FB51597" w14:textId="77777777" w:rsidR="004A58F9" w:rsidRDefault="004A58F9">
      <w:pPr>
        <w:rPr>
          <w:sz w:val="24"/>
          <w:szCs w:val="24"/>
        </w:rPr>
      </w:pPr>
      <w:r>
        <w:rPr>
          <w:sz w:val="24"/>
          <w:szCs w:val="24"/>
        </w:rPr>
        <w:t xml:space="preserve">Hier steht das Prädikat </w:t>
      </w:r>
      <w:r w:rsidR="005C2E39">
        <w:rPr>
          <w:sz w:val="24"/>
          <w:szCs w:val="24"/>
        </w:rPr>
        <w:t>bzw.</w:t>
      </w:r>
      <w:r>
        <w:rPr>
          <w:sz w:val="24"/>
          <w:szCs w:val="24"/>
        </w:rPr>
        <w:t xml:space="preserve"> der gebeugte Teil des Prädikats an zweiter Stelle (sogenannter „Verbzweitsatz“).</w:t>
      </w:r>
    </w:p>
    <w:p w14:paraId="310A0392" w14:textId="77777777" w:rsidR="004A58F9" w:rsidRPr="007551A3" w:rsidRDefault="004A58F9" w:rsidP="007551A3">
      <w:pPr>
        <w:rPr>
          <w:sz w:val="24"/>
          <w:szCs w:val="24"/>
        </w:rPr>
      </w:pPr>
      <w:r w:rsidRPr="007551A3">
        <w:rPr>
          <w:sz w:val="24"/>
          <w:szCs w:val="24"/>
        </w:rPr>
        <w:t xml:space="preserve">Im </w:t>
      </w:r>
      <w:r w:rsidR="00076232" w:rsidRPr="007551A3">
        <w:rPr>
          <w:b/>
          <w:sz w:val="24"/>
          <w:szCs w:val="24"/>
        </w:rPr>
        <w:t>Fragesatz</w:t>
      </w:r>
      <w:r w:rsidR="00076232" w:rsidRPr="007551A3">
        <w:rPr>
          <w:sz w:val="24"/>
          <w:szCs w:val="24"/>
        </w:rPr>
        <w:t xml:space="preserve"> steht das Prädikat an erster Stelle (sog. „Verberstsatz“):</w:t>
      </w:r>
    </w:p>
    <w:p w14:paraId="6837B6FA" w14:textId="77777777" w:rsidR="00076232" w:rsidRDefault="00076232">
      <w:pPr>
        <w:rPr>
          <w:sz w:val="24"/>
          <w:szCs w:val="24"/>
        </w:rPr>
      </w:pPr>
      <w:r>
        <w:rPr>
          <w:sz w:val="24"/>
          <w:szCs w:val="24"/>
        </w:rPr>
        <w:t>„Gehst du nach Hause?“ (mit Fragezeichen)</w:t>
      </w:r>
    </w:p>
    <w:p w14:paraId="3C7384D7" w14:textId="77777777" w:rsidR="00076232" w:rsidRDefault="00076232">
      <w:pPr>
        <w:rPr>
          <w:sz w:val="24"/>
          <w:szCs w:val="24"/>
        </w:rPr>
      </w:pPr>
      <w:r>
        <w:rPr>
          <w:sz w:val="24"/>
          <w:szCs w:val="24"/>
        </w:rPr>
        <w:t xml:space="preserve">Genauso beim </w:t>
      </w:r>
      <w:r w:rsidRPr="00076232">
        <w:rPr>
          <w:b/>
          <w:sz w:val="24"/>
          <w:szCs w:val="24"/>
        </w:rPr>
        <w:t>Aufforderungssatz</w:t>
      </w:r>
      <w:r>
        <w:rPr>
          <w:sz w:val="24"/>
          <w:szCs w:val="24"/>
        </w:rPr>
        <w:t>:</w:t>
      </w:r>
    </w:p>
    <w:p w14:paraId="36BBF4C9" w14:textId="77777777" w:rsidR="00076232" w:rsidRDefault="00076232">
      <w:pPr>
        <w:rPr>
          <w:sz w:val="24"/>
          <w:szCs w:val="24"/>
        </w:rPr>
      </w:pPr>
      <w:r>
        <w:rPr>
          <w:sz w:val="24"/>
          <w:szCs w:val="24"/>
        </w:rPr>
        <w:t>„Geh nach Hause!“ (mit Ausrufezeichen)</w:t>
      </w:r>
    </w:p>
    <w:p w14:paraId="63AAA433" w14:textId="77777777" w:rsidR="00076232" w:rsidRDefault="00076232">
      <w:pPr>
        <w:rPr>
          <w:sz w:val="24"/>
          <w:szCs w:val="24"/>
        </w:rPr>
      </w:pPr>
      <w:r>
        <w:rPr>
          <w:sz w:val="24"/>
          <w:szCs w:val="24"/>
        </w:rPr>
        <w:t xml:space="preserve">Oder beim </w:t>
      </w:r>
      <w:r w:rsidRPr="00076232">
        <w:rPr>
          <w:b/>
          <w:sz w:val="24"/>
          <w:szCs w:val="24"/>
        </w:rPr>
        <w:t>Ausrufesatz</w:t>
      </w:r>
      <w:r>
        <w:rPr>
          <w:sz w:val="24"/>
          <w:szCs w:val="24"/>
        </w:rPr>
        <w:t>, ähnlich dem Aussagesatz, aber mit Ausrufezeichen:</w:t>
      </w:r>
    </w:p>
    <w:p w14:paraId="246A28EC" w14:textId="1A938D7F" w:rsidR="007551A3" w:rsidRDefault="00076232">
      <w:pPr>
        <w:rPr>
          <w:sz w:val="24"/>
          <w:szCs w:val="24"/>
        </w:rPr>
      </w:pPr>
      <w:r>
        <w:rPr>
          <w:sz w:val="24"/>
          <w:szCs w:val="24"/>
        </w:rPr>
        <w:t>„Gut gemacht!“</w:t>
      </w:r>
      <w:r>
        <w:rPr>
          <w:rStyle w:val="Endnotenzeichen"/>
          <w:sz w:val="24"/>
          <w:szCs w:val="24"/>
        </w:rPr>
        <w:endnoteReference w:id="2"/>
      </w:r>
    </w:p>
    <w:p w14:paraId="6F98DFC4" w14:textId="7DDFDD27" w:rsidR="007551A3" w:rsidRPr="009646FE" w:rsidRDefault="007551A3" w:rsidP="007551A3">
      <w:pPr>
        <w:rPr>
          <w:sz w:val="24"/>
          <w:szCs w:val="24"/>
        </w:rPr>
      </w:pPr>
      <w:r w:rsidRPr="007551A3">
        <w:rPr>
          <w:sz w:val="24"/>
          <w:szCs w:val="24"/>
          <w:u w:val="single"/>
        </w:rPr>
        <w:t>Hauptsatz und Nebensatz</w:t>
      </w:r>
      <w:r w:rsidR="009646FE">
        <w:rPr>
          <w:sz w:val="24"/>
          <w:szCs w:val="24"/>
        </w:rPr>
        <w:t xml:space="preserve"> </w:t>
      </w:r>
      <w:r w:rsidR="00510BEF">
        <w:rPr>
          <w:noProof/>
        </w:rPr>
        <w:t xml:space="preserve">   </w:t>
      </w:r>
      <w:r w:rsidR="00C1117E">
        <w:rPr>
          <w:noProof/>
        </w:rPr>
        <w:drawing>
          <wp:inline distT="0" distB="0" distL="0" distR="0" wp14:anchorId="077447E5" wp14:editId="204E3EE9">
            <wp:extent cx="1522800" cy="637200"/>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637200"/>
                    </a:xfrm>
                    <a:prstGeom prst="rect">
                      <a:avLst/>
                    </a:prstGeom>
                    <a:noFill/>
                    <a:ln>
                      <a:noFill/>
                    </a:ln>
                  </pic:spPr>
                </pic:pic>
              </a:graphicData>
            </a:graphic>
          </wp:inline>
        </w:drawing>
      </w:r>
      <w:r w:rsidR="00C1117E">
        <w:rPr>
          <w:noProof/>
        </w:rPr>
        <w:drawing>
          <wp:inline distT="0" distB="0" distL="0" distR="0" wp14:anchorId="59135FE3" wp14:editId="00BEC123">
            <wp:extent cx="2516400" cy="10368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6400" cy="1036800"/>
                    </a:xfrm>
                    <a:prstGeom prst="rect">
                      <a:avLst/>
                    </a:prstGeom>
                    <a:noFill/>
                    <a:ln>
                      <a:noFill/>
                    </a:ln>
                  </pic:spPr>
                </pic:pic>
              </a:graphicData>
            </a:graphic>
          </wp:inline>
        </w:drawing>
      </w:r>
    </w:p>
    <w:p w14:paraId="56CD5478" w14:textId="0B09DAF7" w:rsidR="007551A3" w:rsidRDefault="007551A3" w:rsidP="007551A3">
      <w:pPr>
        <w:rPr>
          <w:sz w:val="24"/>
          <w:szCs w:val="24"/>
        </w:rPr>
      </w:pPr>
      <w:r w:rsidRPr="007551A3">
        <w:rPr>
          <w:b/>
          <w:sz w:val="24"/>
          <w:szCs w:val="24"/>
        </w:rPr>
        <w:t xml:space="preserve">Hauptsätze </w:t>
      </w:r>
      <w:r>
        <w:rPr>
          <w:sz w:val="24"/>
          <w:szCs w:val="24"/>
        </w:rPr>
        <w:t xml:space="preserve">können </w:t>
      </w:r>
      <w:proofErr w:type="gramStart"/>
      <w:r>
        <w:rPr>
          <w:sz w:val="24"/>
          <w:szCs w:val="24"/>
        </w:rPr>
        <w:t>allein</w:t>
      </w:r>
      <w:r w:rsidR="00A53D7E">
        <w:rPr>
          <w:sz w:val="24"/>
          <w:szCs w:val="24"/>
        </w:rPr>
        <w:t>e</w:t>
      </w:r>
      <w:proofErr w:type="gramEnd"/>
      <w:r>
        <w:rPr>
          <w:sz w:val="24"/>
          <w:szCs w:val="24"/>
        </w:rPr>
        <w:t xml:space="preserve"> stehen und haben das Prädikat</w:t>
      </w:r>
      <w:r w:rsidR="005C2E39">
        <w:rPr>
          <w:sz w:val="24"/>
          <w:szCs w:val="24"/>
        </w:rPr>
        <w:t xml:space="preserve"> bzw.</w:t>
      </w:r>
      <w:r>
        <w:rPr>
          <w:sz w:val="24"/>
          <w:szCs w:val="24"/>
        </w:rPr>
        <w:t xml:space="preserve"> den gebeugten Teil des Prädikats an erster oder zweiter Stelle (s.o.), z.B.:</w:t>
      </w:r>
    </w:p>
    <w:p w14:paraId="1E2E5996" w14:textId="77777777" w:rsidR="007551A3" w:rsidRDefault="007551A3" w:rsidP="007551A3">
      <w:pPr>
        <w:rPr>
          <w:sz w:val="24"/>
          <w:szCs w:val="24"/>
        </w:rPr>
      </w:pPr>
      <w:r>
        <w:rPr>
          <w:sz w:val="24"/>
          <w:szCs w:val="24"/>
        </w:rPr>
        <w:t>„Wir gehen in den Zoo.“</w:t>
      </w:r>
    </w:p>
    <w:p w14:paraId="732F88BC" w14:textId="645F3F0C" w:rsidR="007551A3" w:rsidRDefault="007551A3" w:rsidP="007551A3">
      <w:pPr>
        <w:rPr>
          <w:sz w:val="24"/>
          <w:szCs w:val="24"/>
        </w:rPr>
      </w:pPr>
      <w:r>
        <w:rPr>
          <w:sz w:val="24"/>
          <w:szCs w:val="24"/>
        </w:rPr>
        <w:t xml:space="preserve">Eine Reihung von zwei Hauptsätzen nennt man </w:t>
      </w:r>
      <w:r w:rsidRPr="007551A3">
        <w:rPr>
          <w:b/>
          <w:sz w:val="24"/>
          <w:szCs w:val="24"/>
        </w:rPr>
        <w:t>Satzreihe</w:t>
      </w:r>
      <w:r>
        <w:rPr>
          <w:sz w:val="24"/>
          <w:szCs w:val="24"/>
        </w:rPr>
        <w:t xml:space="preserve"> (=</w:t>
      </w:r>
      <w:r w:rsidR="00A53D7E">
        <w:rPr>
          <w:sz w:val="24"/>
          <w:szCs w:val="24"/>
        </w:rPr>
        <w:t xml:space="preserve"> Neben</w:t>
      </w:r>
      <w:r>
        <w:rPr>
          <w:sz w:val="24"/>
          <w:szCs w:val="24"/>
        </w:rPr>
        <w:t>ordnung / Parataxe), z.B.:</w:t>
      </w:r>
    </w:p>
    <w:p w14:paraId="019D8BD0" w14:textId="77777777" w:rsidR="007551A3" w:rsidRDefault="007551A3" w:rsidP="007551A3">
      <w:pPr>
        <w:rPr>
          <w:sz w:val="24"/>
          <w:szCs w:val="24"/>
        </w:rPr>
      </w:pPr>
      <w:r>
        <w:rPr>
          <w:sz w:val="24"/>
          <w:szCs w:val="24"/>
        </w:rPr>
        <w:t>„Wir gehen in den Zoo und (wir gehen) in die Stadt.“</w:t>
      </w:r>
    </w:p>
    <w:p w14:paraId="14095340" w14:textId="77777777" w:rsidR="00F34C1F" w:rsidRDefault="00F34C1F" w:rsidP="007551A3">
      <w:pPr>
        <w:rPr>
          <w:sz w:val="24"/>
          <w:szCs w:val="24"/>
        </w:rPr>
      </w:pPr>
    </w:p>
    <w:p w14:paraId="44CB89EE" w14:textId="77777777" w:rsidR="007551A3" w:rsidRDefault="007551A3" w:rsidP="007551A3">
      <w:pPr>
        <w:rPr>
          <w:sz w:val="24"/>
          <w:szCs w:val="24"/>
        </w:rPr>
      </w:pPr>
      <w:r>
        <w:rPr>
          <w:sz w:val="24"/>
          <w:szCs w:val="24"/>
        </w:rPr>
        <w:t>Oder mit Komma statt mit der Konjunktion „und“ (Kommaregel 2a):</w:t>
      </w:r>
    </w:p>
    <w:p w14:paraId="4F773FF9" w14:textId="77777777" w:rsidR="007551A3" w:rsidRDefault="007551A3" w:rsidP="007551A3">
      <w:pPr>
        <w:rPr>
          <w:sz w:val="24"/>
          <w:szCs w:val="24"/>
        </w:rPr>
      </w:pPr>
      <w:r>
        <w:rPr>
          <w:sz w:val="24"/>
          <w:szCs w:val="24"/>
        </w:rPr>
        <w:t>„Wir gehen in den Zoo, wir gehen in die Stadt.“</w:t>
      </w:r>
    </w:p>
    <w:p w14:paraId="0FC28C3A" w14:textId="1421E995" w:rsidR="005C2E39" w:rsidRDefault="00510BEF" w:rsidP="007551A3">
      <w:pPr>
        <w:rPr>
          <w:sz w:val="24"/>
          <w:szCs w:val="24"/>
        </w:rPr>
      </w:pPr>
      <w:r>
        <w:rPr>
          <w:noProof/>
        </w:rPr>
        <w:lastRenderedPageBreak/>
        <w:drawing>
          <wp:inline distT="0" distB="0" distL="0" distR="0" wp14:anchorId="58D83E7C" wp14:editId="7AE1F2C9">
            <wp:extent cx="1522800" cy="637200"/>
            <wp:effectExtent l="0" t="0" r="127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637200"/>
                    </a:xfrm>
                    <a:prstGeom prst="rect">
                      <a:avLst/>
                    </a:prstGeom>
                    <a:noFill/>
                    <a:ln>
                      <a:noFill/>
                    </a:ln>
                  </pic:spPr>
                </pic:pic>
              </a:graphicData>
            </a:graphic>
          </wp:inline>
        </w:drawing>
      </w:r>
      <w:r w:rsidR="007551A3" w:rsidRPr="005C2E39">
        <w:rPr>
          <w:b/>
          <w:sz w:val="24"/>
          <w:szCs w:val="24"/>
        </w:rPr>
        <w:t>Nebensätze</w:t>
      </w:r>
      <w:r w:rsidR="007551A3">
        <w:rPr>
          <w:sz w:val="24"/>
          <w:szCs w:val="24"/>
        </w:rPr>
        <w:t xml:space="preserve"> können nicht </w:t>
      </w:r>
      <w:proofErr w:type="gramStart"/>
      <w:r w:rsidR="007551A3">
        <w:rPr>
          <w:sz w:val="24"/>
          <w:szCs w:val="24"/>
        </w:rPr>
        <w:t>allein</w:t>
      </w:r>
      <w:r w:rsidR="00A53D7E">
        <w:rPr>
          <w:sz w:val="24"/>
          <w:szCs w:val="24"/>
        </w:rPr>
        <w:t>e</w:t>
      </w:r>
      <w:proofErr w:type="gramEnd"/>
      <w:r w:rsidR="005C2E39">
        <w:rPr>
          <w:sz w:val="24"/>
          <w:szCs w:val="24"/>
        </w:rPr>
        <w:t xml:space="preserve"> stehen, bei ihnen steht das Prädikat bzw. der gebeugte Teil des Prädikats in der Regel an letzter Stelle (sog. „Verbletztsatz“) und sie werden mit einem Signalwort eingeleitet. Man spricht dann von einem </w:t>
      </w:r>
      <w:r w:rsidR="005C2E39" w:rsidRPr="005C2E39">
        <w:rPr>
          <w:b/>
          <w:sz w:val="24"/>
          <w:szCs w:val="24"/>
        </w:rPr>
        <w:t>Satzgefüge</w:t>
      </w:r>
      <w:r w:rsidR="005C2E39">
        <w:rPr>
          <w:b/>
          <w:sz w:val="24"/>
          <w:szCs w:val="24"/>
        </w:rPr>
        <w:t xml:space="preserve"> </w:t>
      </w:r>
      <w:r w:rsidR="005C2E39">
        <w:rPr>
          <w:sz w:val="24"/>
          <w:szCs w:val="24"/>
        </w:rPr>
        <w:t>(=</w:t>
      </w:r>
      <w:r w:rsidR="00A53D7E">
        <w:rPr>
          <w:sz w:val="24"/>
          <w:szCs w:val="24"/>
        </w:rPr>
        <w:t xml:space="preserve"> </w:t>
      </w:r>
      <w:r w:rsidR="005C2E39">
        <w:rPr>
          <w:sz w:val="24"/>
          <w:szCs w:val="24"/>
        </w:rPr>
        <w:t>Unterordnung / Hypotaxe), z.B.:</w:t>
      </w:r>
    </w:p>
    <w:p w14:paraId="358A3F33" w14:textId="77777777" w:rsidR="005C2E39" w:rsidRDefault="005C2E39" w:rsidP="007551A3">
      <w:pPr>
        <w:rPr>
          <w:sz w:val="24"/>
          <w:szCs w:val="24"/>
        </w:rPr>
      </w:pPr>
      <w:r>
        <w:rPr>
          <w:sz w:val="24"/>
          <w:szCs w:val="24"/>
        </w:rPr>
        <w:t>„Wir gehen in den Zoo, nachdem wir in der Stadt angekommen sind.“</w:t>
      </w:r>
    </w:p>
    <w:p w14:paraId="148924C4" w14:textId="77777777" w:rsidR="005C2E39" w:rsidRDefault="005C2E39" w:rsidP="007551A3">
      <w:pPr>
        <w:rPr>
          <w:sz w:val="24"/>
          <w:szCs w:val="24"/>
        </w:rPr>
      </w:pPr>
      <w:r>
        <w:rPr>
          <w:sz w:val="24"/>
          <w:szCs w:val="24"/>
        </w:rPr>
        <w:t>Signalwörter für Nebensätze sind</w:t>
      </w:r>
    </w:p>
    <w:p w14:paraId="6C543AAF" w14:textId="77777777" w:rsidR="005C2E39" w:rsidRDefault="005C2E39" w:rsidP="005C2E39">
      <w:pPr>
        <w:pStyle w:val="Listenabsatz"/>
        <w:numPr>
          <w:ilvl w:val="0"/>
          <w:numId w:val="3"/>
        </w:numPr>
        <w:rPr>
          <w:sz w:val="24"/>
          <w:szCs w:val="24"/>
        </w:rPr>
      </w:pPr>
      <w:r w:rsidRPr="009646FE">
        <w:rPr>
          <w:b/>
          <w:sz w:val="24"/>
          <w:szCs w:val="24"/>
        </w:rPr>
        <w:t>Subjunktionen</w:t>
      </w:r>
      <w:r>
        <w:rPr>
          <w:sz w:val="24"/>
          <w:szCs w:val="24"/>
        </w:rPr>
        <w:t xml:space="preserve"> (z.B. „dass“, „weil“, „nachdem“ etc.)</w:t>
      </w:r>
    </w:p>
    <w:p w14:paraId="765C305A" w14:textId="77777777" w:rsidR="005C2E39" w:rsidRDefault="005C2E39" w:rsidP="005C2E39">
      <w:pPr>
        <w:pStyle w:val="Listenabsatz"/>
        <w:numPr>
          <w:ilvl w:val="0"/>
          <w:numId w:val="3"/>
        </w:numPr>
        <w:rPr>
          <w:sz w:val="24"/>
          <w:szCs w:val="24"/>
        </w:rPr>
      </w:pPr>
      <w:r w:rsidRPr="009646FE">
        <w:rPr>
          <w:b/>
          <w:sz w:val="24"/>
          <w:szCs w:val="24"/>
        </w:rPr>
        <w:t>Relativpronomina</w:t>
      </w:r>
      <w:r>
        <w:rPr>
          <w:sz w:val="24"/>
          <w:szCs w:val="24"/>
        </w:rPr>
        <w:t xml:space="preserve"> („der/die/das“ bzw. „welcher/welche/welches“)</w:t>
      </w:r>
    </w:p>
    <w:p w14:paraId="49B7D25F" w14:textId="77777777" w:rsidR="005C2E39" w:rsidRDefault="005C2E39" w:rsidP="005C2E39">
      <w:pPr>
        <w:pStyle w:val="Listenabsatz"/>
        <w:numPr>
          <w:ilvl w:val="0"/>
          <w:numId w:val="3"/>
        </w:numPr>
        <w:rPr>
          <w:sz w:val="24"/>
          <w:szCs w:val="24"/>
        </w:rPr>
      </w:pPr>
      <w:r w:rsidRPr="009646FE">
        <w:rPr>
          <w:b/>
          <w:sz w:val="24"/>
          <w:szCs w:val="24"/>
        </w:rPr>
        <w:t>Fragewörter</w:t>
      </w:r>
      <w:r>
        <w:rPr>
          <w:sz w:val="24"/>
          <w:szCs w:val="24"/>
        </w:rPr>
        <w:t xml:space="preserve"> (bei indirekten Fragen)</w:t>
      </w:r>
    </w:p>
    <w:p w14:paraId="2C0E7316" w14:textId="77777777" w:rsidR="009646FE" w:rsidRDefault="009646FE" w:rsidP="005C2E39">
      <w:pPr>
        <w:pStyle w:val="Listenabsatz"/>
        <w:numPr>
          <w:ilvl w:val="0"/>
          <w:numId w:val="3"/>
        </w:numPr>
        <w:rPr>
          <w:sz w:val="24"/>
          <w:szCs w:val="24"/>
        </w:rPr>
      </w:pPr>
      <w:r>
        <w:rPr>
          <w:sz w:val="24"/>
          <w:szCs w:val="24"/>
        </w:rPr>
        <w:t>(manchmal) die Vergleichsadverbien (=Komparativadverbien) „als“ und „wie“</w:t>
      </w:r>
    </w:p>
    <w:p w14:paraId="4161CE09" w14:textId="77777777" w:rsidR="005C2E39" w:rsidRDefault="005C2E39" w:rsidP="005C2E39">
      <w:pPr>
        <w:rPr>
          <w:sz w:val="24"/>
          <w:szCs w:val="24"/>
        </w:rPr>
      </w:pPr>
      <w:r>
        <w:rPr>
          <w:sz w:val="24"/>
          <w:szCs w:val="24"/>
        </w:rPr>
        <w:t>Beispiel für einen Relativsatz:</w:t>
      </w:r>
    </w:p>
    <w:p w14:paraId="602A0E34" w14:textId="77777777" w:rsidR="005C2E39" w:rsidRDefault="005C2E39" w:rsidP="005C2E39">
      <w:pPr>
        <w:rPr>
          <w:sz w:val="24"/>
          <w:szCs w:val="24"/>
        </w:rPr>
      </w:pPr>
      <w:r>
        <w:rPr>
          <w:sz w:val="24"/>
          <w:szCs w:val="24"/>
        </w:rPr>
        <w:t>„Wir besuchen eine Stadt, in der / in welcher es einen Zoo gibt.“</w:t>
      </w:r>
    </w:p>
    <w:p w14:paraId="486FC00D" w14:textId="77777777" w:rsidR="00F34C1F" w:rsidRDefault="00F34C1F" w:rsidP="005C2E39">
      <w:pPr>
        <w:rPr>
          <w:sz w:val="24"/>
          <w:szCs w:val="24"/>
        </w:rPr>
      </w:pPr>
    </w:p>
    <w:p w14:paraId="0227806D" w14:textId="77777777" w:rsidR="005C2E39" w:rsidRDefault="005C2E39" w:rsidP="005C2E39">
      <w:pPr>
        <w:rPr>
          <w:sz w:val="24"/>
          <w:szCs w:val="24"/>
        </w:rPr>
      </w:pPr>
      <w:r>
        <w:rPr>
          <w:sz w:val="24"/>
          <w:szCs w:val="24"/>
        </w:rPr>
        <w:t>Beispiel für einen indirekten Fragesatz:</w:t>
      </w:r>
    </w:p>
    <w:p w14:paraId="407696EF" w14:textId="77777777" w:rsidR="009646FE" w:rsidRDefault="005C2E39" w:rsidP="005C2E39">
      <w:pPr>
        <w:rPr>
          <w:sz w:val="24"/>
          <w:szCs w:val="24"/>
        </w:rPr>
      </w:pPr>
      <w:r>
        <w:rPr>
          <w:sz w:val="24"/>
          <w:szCs w:val="24"/>
        </w:rPr>
        <w:t xml:space="preserve">„Ich frage mich, </w:t>
      </w:r>
      <w:r w:rsidR="009646FE">
        <w:rPr>
          <w:sz w:val="24"/>
          <w:szCs w:val="24"/>
        </w:rPr>
        <w:t>wo der Zoo ist.“</w:t>
      </w:r>
      <w:r w:rsidR="00F34C1F">
        <w:rPr>
          <w:sz w:val="24"/>
          <w:szCs w:val="24"/>
        </w:rPr>
        <w:tab/>
      </w:r>
      <w:r w:rsidR="00F34C1F">
        <w:rPr>
          <w:sz w:val="24"/>
          <w:szCs w:val="24"/>
        </w:rPr>
        <w:tab/>
      </w:r>
      <w:r w:rsidR="009646FE">
        <w:rPr>
          <w:sz w:val="24"/>
          <w:szCs w:val="24"/>
        </w:rPr>
        <w:t>(direkter Fragesatz: „Wo ist der Zoo?“)</w:t>
      </w:r>
    </w:p>
    <w:p w14:paraId="208937A7" w14:textId="77777777" w:rsidR="00F34C1F" w:rsidRDefault="00F34C1F" w:rsidP="005C2E39">
      <w:pPr>
        <w:rPr>
          <w:sz w:val="24"/>
          <w:szCs w:val="24"/>
        </w:rPr>
      </w:pPr>
    </w:p>
    <w:p w14:paraId="4B28D091" w14:textId="77777777" w:rsidR="009646FE" w:rsidRDefault="009646FE" w:rsidP="005C2E39">
      <w:pPr>
        <w:rPr>
          <w:sz w:val="24"/>
          <w:szCs w:val="24"/>
        </w:rPr>
      </w:pPr>
      <w:r>
        <w:rPr>
          <w:sz w:val="24"/>
          <w:szCs w:val="24"/>
        </w:rPr>
        <w:t>Beispiel für einen Vergleichssatz:</w:t>
      </w:r>
    </w:p>
    <w:p w14:paraId="77D62EC7" w14:textId="77777777" w:rsidR="009646FE" w:rsidRDefault="009646FE" w:rsidP="005C2E39">
      <w:pPr>
        <w:rPr>
          <w:sz w:val="24"/>
          <w:szCs w:val="24"/>
        </w:rPr>
      </w:pPr>
      <w:r>
        <w:rPr>
          <w:sz w:val="24"/>
          <w:szCs w:val="24"/>
        </w:rPr>
        <w:t>„Lara kann länger gurgeln, als Sophia pfeifen kann.“</w:t>
      </w:r>
    </w:p>
    <w:p w14:paraId="5C17579C" w14:textId="77777777" w:rsidR="009646FE" w:rsidRDefault="009646FE" w:rsidP="005C2E39">
      <w:pPr>
        <w:rPr>
          <w:sz w:val="24"/>
          <w:szCs w:val="24"/>
        </w:rPr>
      </w:pPr>
      <w:r>
        <w:rPr>
          <w:sz w:val="24"/>
          <w:szCs w:val="24"/>
        </w:rPr>
        <w:t>(</w:t>
      </w:r>
      <w:proofErr w:type="gramStart"/>
      <w:r>
        <w:rPr>
          <w:sz w:val="24"/>
          <w:szCs w:val="24"/>
        </w:rPr>
        <w:t>Hier</w:t>
      </w:r>
      <w:proofErr w:type="gramEnd"/>
      <w:r>
        <w:rPr>
          <w:sz w:val="24"/>
          <w:szCs w:val="24"/>
        </w:rPr>
        <w:t xml:space="preserve"> muss bei dem Adverb „als“ ein Komma gesetzt werden, weil ein Prädikat [„kann“] folgt. Gegenbeispiel ohne Komma: „Das Ulmer Münster ist höher als der Kölner Dom.“)</w:t>
      </w:r>
    </w:p>
    <w:p w14:paraId="17713B7D" w14:textId="7C34C2CC" w:rsidR="00F34C1F" w:rsidRPr="009C0153" w:rsidRDefault="00510BEF" w:rsidP="005C2E39">
      <w:pPr>
        <w:rPr>
          <w:b/>
          <w:sz w:val="24"/>
          <w:szCs w:val="24"/>
        </w:rPr>
      </w:pPr>
      <w:r>
        <w:rPr>
          <w:b/>
          <w:sz w:val="24"/>
          <w:szCs w:val="24"/>
        </w:rPr>
        <w:t xml:space="preserve"> </w:t>
      </w:r>
      <w:r>
        <w:rPr>
          <w:noProof/>
        </w:rPr>
        <w:drawing>
          <wp:inline distT="0" distB="0" distL="0" distR="0" wp14:anchorId="6E694577" wp14:editId="579AD353">
            <wp:extent cx="1522800" cy="637200"/>
            <wp:effectExtent l="0" t="0" r="127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2800" cy="637200"/>
                    </a:xfrm>
                    <a:prstGeom prst="rect">
                      <a:avLst/>
                    </a:prstGeom>
                    <a:noFill/>
                    <a:ln>
                      <a:noFill/>
                    </a:ln>
                  </pic:spPr>
                </pic:pic>
              </a:graphicData>
            </a:graphic>
          </wp:inline>
        </w:drawing>
      </w:r>
      <w:r>
        <w:rPr>
          <w:b/>
          <w:sz w:val="24"/>
          <w:szCs w:val="24"/>
        </w:rPr>
        <w:tab/>
      </w:r>
      <w:r w:rsidR="00A53D7E">
        <w:rPr>
          <w:noProof/>
        </w:rPr>
        <w:drawing>
          <wp:inline distT="0" distB="0" distL="0" distR="0" wp14:anchorId="05F69BD8" wp14:editId="49062016">
            <wp:extent cx="874800" cy="1443600"/>
            <wp:effectExtent l="0" t="0" r="1905" b="4445"/>
            <wp:docPr id="12" name="Grafik 12"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Strichzeichnung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800" cy="1443600"/>
                    </a:xfrm>
                    <a:prstGeom prst="rect">
                      <a:avLst/>
                    </a:prstGeom>
                    <a:noFill/>
                    <a:ln>
                      <a:noFill/>
                    </a:ln>
                  </pic:spPr>
                </pic:pic>
              </a:graphicData>
            </a:graphic>
          </wp:inline>
        </w:drawing>
      </w:r>
      <w:r>
        <w:rPr>
          <w:b/>
          <w:sz w:val="24"/>
          <w:szCs w:val="24"/>
        </w:rPr>
        <w:t xml:space="preserve">  </w:t>
      </w:r>
      <w:r w:rsidR="00A53D7E">
        <w:rPr>
          <w:noProof/>
        </w:rPr>
        <w:t xml:space="preserve">   </w:t>
      </w:r>
      <w:r>
        <w:rPr>
          <w:noProof/>
        </w:rPr>
        <w:drawing>
          <wp:inline distT="0" distB="0" distL="0" distR="0" wp14:anchorId="7018A0ED" wp14:editId="7BE2A0A0">
            <wp:extent cx="2516400" cy="10368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6400" cy="1036800"/>
                    </a:xfrm>
                    <a:prstGeom prst="rect">
                      <a:avLst/>
                    </a:prstGeom>
                    <a:noFill/>
                    <a:ln>
                      <a:noFill/>
                    </a:ln>
                  </pic:spPr>
                </pic:pic>
              </a:graphicData>
            </a:graphic>
          </wp:inline>
        </w:drawing>
      </w:r>
    </w:p>
    <w:p w14:paraId="6E03D5DE" w14:textId="413A8A78" w:rsidR="009646FE" w:rsidRDefault="009646FE" w:rsidP="00A74746">
      <w:pPr>
        <w:ind w:left="708" w:firstLine="708"/>
        <w:rPr>
          <w:b/>
          <w:sz w:val="32"/>
          <w:szCs w:val="32"/>
        </w:rPr>
      </w:pPr>
      <w:r w:rsidRPr="004A58F9">
        <w:rPr>
          <w:b/>
          <w:sz w:val="32"/>
          <w:szCs w:val="32"/>
        </w:rPr>
        <w:t>„mit (Satz-)Schlangen friedlich leben“</w:t>
      </w:r>
    </w:p>
    <w:sectPr w:rsidR="009646FE" w:rsidSect="006C7B24">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02760" w14:textId="77777777" w:rsidR="00030044" w:rsidRDefault="00030044" w:rsidP="00076232">
      <w:pPr>
        <w:spacing w:after="0" w:line="240" w:lineRule="auto"/>
      </w:pPr>
      <w:r>
        <w:separator/>
      </w:r>
    </w:p>
  </w:endnote>
  <w:endnote w:type="continuationSeparator" w:id="0">
    <w:p w14:paraId="30E0C815" w14:textId="77777777" w:rsidR="00030044" w:rsidRDefault="00030044" w:rsidP="00076232">
      <w:pPr>
        <w:spacing w:after="0" w:line="240" w:lineRule="auto"/>
      </w:pPr>
      <w:r>
        <w:continuationSeparator/>
      </w:r>
    </w:p>
  </w:endnote>
  <w:endnote w:id="1">
    <w:p w14:paraId="42F1937F" w14:textId="524C5AA5" w:rsidR="00665CA1" w:rsidRDefault="00665CA1" w:rsidP="00665CA1">
      <w:r>
        <w:rPr>
          <w:rStyle w:val="Endnotenzeichen"/>
        </w:rPr>
        <w:endnoteRef/>
      </w:r>
      <w:r>
        <w:t xml:space="preserve"> </w:t>
      </w:r>
      <w:r>
        <w:rPr>
          <w:sz w:val="24"/>
          <w:szCs w:val="24"/>
        </w:rPr>
        <w:t>Satzarten und ihre Funktion: vgl. „</w:t>
      </w:r>
      <w:proofErr w:type="spellStart"/>
      <w:proofErr w:type="gramStart"/>
      <w:r>
        <w:rPr>
          <w:sz w:val="24"/>
          <w:szCs w:val="24"/>
        </w:rPr>
        <w:t>deutsch.kompetent</w:t>
      </w:r>
      <w:proofErr w:type="spellEnd"/>
      <w:proofErr w:type="gramEnd"/>
      <w:r>
        <w:rPr>
          <w:sz w:val="24"/>
          <w:szCs w:val="24"/>
        </w:rPr>
        <w:t xml:space="preserve"> 8“, S. 204f. und S. 291-293.</w:t>
      </w:r>
    </w:p>
  </w:endnote>
  <w:endnote w:id="2">
    <w:p w14:paraId="3D73FFF8" w14:textId="77777777" w:rsidR="00076232" w:rsidRPr="00665CA1" w:rsidRDefault="00076232">
      <w:pPr>
        <w:pStyle w:val="Endnotentext"/>
        <w:rPr>
          <w:sz w:val="24"/>
        </w:rPr>
      </w:pPr>
      <w:r>
        <w:rPr>
          <w:rStyle w:val="Endnotenzeichen"/>
        </w:rPr>
        <w:endnoteRef/>
      </w:r>
      <w:r>
        <w:t xml:space="preserve"> </w:t>
      </w:r>
      <w:r w:rsidRPr="00665CA1">
        <w:rPr>
          <w:sz w:val="24"/>
        </w:rPr>
        <w:t xml:space="preserve">Der Satz „Gut gemacht!“ </w:t>
      </w:r>
      <w:proofErr w:type="gramStart"/>
      <w:r w:rsidRPr="00665CA1">
        <w:rPr>
          <w:sz w:val="24"/>
        </w:rPr>
        <w:t>ist übrigens</w:t>
      </w:r>
      <w:proofErr w:type="gramEnd"/>
      <w:r w:rsidRPr="00665CA1">
        <w:rPr>
          <w:sz w:val="24"/>
        </w:rPr>
        <w:t xml:space="preserve"> eine Ellipse (=Auslassung / verkürzter Satz) aus dem vollständigen Satz „Das hast du gut gemacht!“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85965" w14:textId="77777777" w:rsidR="00030044" w:rsidRDefault="00030044" w:rsidP="00076232">
      <w:pPr>
        <w:spacing w:after="0" w:line="240" w:lineRule="auto"/>
      </w:pPr>
      <w:r>
        <w:separator/>
      </w:r>
    </w:p>
  </w:footnote>
  <w:footnote w:type="continuationSeparator" w:id="0">
    <w:p w14:paraId="39211415" w14:textId="77777777" w:rsidR="00030044" w:rsidRDefault="00030044" w:rsidP="00076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A762" w14:textId="28F9FE41" w:rsidR="00357158" w:rsidRDefault="00357158">
    <w:pPr>
      <w:pStyle w:val="Kopfzeile"/>
    </w:pPr>
    <w:r>
      <w:t>Deutsch-Basiswissen am AEG Ulm</w:t>
    </w:r>
    <w:r>
      <w:t xml:space="preserve">  </w:t>
    </w:r>
    <w:r>
      <w:rPr>
        <w:noProof/>
      </w:rPr>
      <w:drawing>
        <wp:inline distT="0" distB="0" distL="0" distR="0" wp14:anchorId="458CC00A" wp14:editId="43B02370">
          <wp:extent cx="414000" cy="280800"/>
          <wp:effectExtent l="0" t="0" r="5715"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00" cy="280800"/>
                  </a:xfrm>
                  <a:prstGeom prst="rect">
                    <a:avLst/>
                  </a:prstGeom>
                  <a:noFill/>
                  <a:ln>
                    <a:noFill/>
                  </a:ln>
                </pic:spPr>
              </pic:pic>
            </a:graphicData>
          </a:graphic>
        </wp:inline>
      </w:drawing>
    </w:r>
    <w:r>
      <w:t xml:space="preserve"> 3d</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29F"/>
    <w:multiLevelType w:val="hybridMultilevel"/>
    <w:tmpl w:val="9F8C6F1C"/>
    <w:lvl w:ilvl="0" w:tplc="69681316">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E80184"/>
    <w:multiLevelType w:val="hybridMultilevel"/>
    <w:tmpl w:val="6C52F67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B0445AE"/>
    <w:multiLevelType w:val="hybridMultilevel"/>
    <w:tmpl w:val="F80A5C2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3892205">
    <w:abstractNumId w:val="2"/>
  </w:num>
  <w:num w:numId="2" w16cid:durableId="1241059327">
    <w:abstractNumId w:val="1"/>
  </w:num>
  <w:num w:numId="3" w16cid:durableId="263194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F9"/>
    <w:rsid w:val="00030044"/>
    <w:rsid w:val="00076232"/>
    <w:rsid w:val="000861BC"/>
    <w:rsid w:val="00357158"/>
    <w:rsid w:val="004A58F9"/>
    <w:rsid w:val="00510BEF"/>
    <w:rsid w:val="00511F57"/>
    <w:rsid w:val="00553CFA"/>
    <w:rsid w:val="005C2E39"/>
    <w:rsid w:val="00665CA1"/>
    <w:rsid w:val="006C7B24"/>
    <w:rsid w:val="007551A3"/>
    <w:rsid w:val="007904CF"/>
    <w:rsid w:val="00853A4A"/>
    <w:rsid w:val="0087412F"/>
    <w:rsid w:val="008D4896"/>
    <w:rsid w:val="00901E5A"/>
    <w:rsid w:val="009646FE"/>
    <w:rsid w:val="009C0153"/>
    <w:rsid w:val="00A3122A"/>
    <w:rsid w:val="00A53D7E"/>
    <w:rsid w:val="00A74746"/>
    <w:rsid w:val="00B14B2E"/>
    <w:rsid w:val="00B679F3"/>
    <w:rsid w:val="00BA3CF6"/>
    <w:rsid w:val="00C1117E"/>
    <w:rsid w:val="00C23F89"/>
    <w:rsid w:val="00F34C1F"/>
    <w:rsid w:val="00F76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B21F"/>
  <w15:docId w15:val="{B883F34D-E815-43C2-8F7E-D1E0C39B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3C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07623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76232"/>
    <w:rPr>
      <w:sz w:val="20"/>
      <w:szCs w:val="20"/>
    </w:rPr>
  </w:style>
  <w:style w:type="character" w:styleId="Endnotenzeichen">
    <w:name w:val="endnote reference"/>
    <w:basedOn w:val="Absatz-Standardschriftart"/>
    <w:uiPriority w:val="99"/>
    <w:semiHidden/>
    <w:unhideWhenUsed/>
    <w:rsid w:val="00076232"/>
    <w:rPr>
      <w:vertAlign w:val="superscript"/>
    </w:rPr>
  </w:style>
  <w:style w:type="paragraph" w:styleId="Kopfzeile">
    <w:name w:val="header"/>
    <w:basedOn w:val="Standard"/>
    <w:link w:val="KopfzeileZchn"/>
    <w:uiPriority w:val="99"/>
    <w:unhideWhenUsed/>
    <w:rsid w:val="000762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2"/>
  </w:style>
  <w:style w:type="paragraph" w:styleId="Fuzeile">
    <w:name w:val="footer"/>
    <w:basedOn w:val="Standard"/>
    <w:link w:val="FuzeileZchn"/>
    <w:uiPriority w:val="99"/>
    <w:unhideWhenUsed/>
    <w:rsid w:val="000762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6232"/>
  </w:style>
  <w:style w:type="paragraph" w:styleId="Sprechblasentext">
    <w:name w:val="Balloon Text"/>
    <w:basedOn w:val="Standard"/>
    <w:link w:val="SprechblasentextZchn"/>
    <w:uiPriority w:val="99"/>
    <w:semiHidden/>
    <w:unhideWhenUsed/>
    <w:rsid w:val="000762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2"/>
    <w:rPr>
      <w:rFonts w:ascii="Tahoma" w:hAnsi="Tahoma" w:cs="Tahoma"/>
      <w:sz w:val="16"/>
      <w:szCs w:val="16"/>
    </w:rPr>
  </w:style>
  <w:style w:type="paragraph" w:styleId="Listenabsatz">
    <w:name w:val="List Paragraph"/>
    <w:basedOn w:val="Standard"/>
    <w:uiPriority w:val="34"/>
    <w:qFormat/>
    <w:rsid w:val="0075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278D1-CA1B-4D51-9162-09BB528B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OlafK</dc:creator>
  <cp:keywords/>
  <dc:description/>
  <cp:lastModifiedBy>Olaf Krischker</cp:lastModifiedBy>
  <cp:revision>2</cp:revision>
  <dcterms:created xsi:type="dcterms:W3CDTF">2022-08-14T14:20:00Z</dcterms:created>
  <dcterms:modified xsi:type="dcterms:W3CDTF">2022-08-14T14:20:00Z</dcterms:modified>
</cp:coreProperties>
</file>